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6341" w14:textId="6B16DD7D" w:rsidR="00BA37E3" w:rsidRPr="008524A9" w:rsidRDefault="006E1814" w:rsidP="00EF6D31">
      <w:pPr>
        <w:spacing w:after="0" w:line="240" w:lineRule="auto"/>
        <w:rPr>
          <w:rFonts w:ascii="Arial" w:hAnsi="Arial" w:cs="Arial"/>
          <w:b/>
          <w:bCs/>
          <w:sz w:val="24"/>
          <w:szCs w:val="24"/>
        </w:rPr>
      </w:pPr>
      <w:r w:rsidRPr="008524A9">
        <w:rPr>
          <w:rFonts w:ascii="Arial" w:hAnsi="Arial" w:cs="Arial"/>
          <w:b/>
          <w:bCs/>
          <w:sz w:val="24"/>
          <w:szCs w:val="24"/>
        </w:rPr>
        <w:t xml:space="preserve">Template </w:t>
      </w:r>
      <w:r w:rsidR="00C84654" w:rsidRPr="008524A9">
        <w:rPr>
          <w:rFonts w:ascii="Arial" w:hAnsi="Arial" w:cs="Arial"/>
          <w:b/>
          <w:bCs/>
          <w:sz w:val="24"/>
          <w:szCs w:val="24"/>
        </w:rPr>
        <w:t xml:space="preserve">letter to </w:t>
      </w:r>
      <w:r w:rsidR="00D10E23" w:rsidRPr="008524A9">
        <w:rPr>
          <w:rFonts w:ascii="Arial" w:hAnsi="Arial" w:cs="Arial"/>
          <w:b/>
          <w:bCs/>
          <w:sz w:val="24"/>
          <w:szCs w:val="24"/>
        </w:rPr>
        <w:t xml:space="preserve">explain </w:t>
      </w:r>
      <w:r w:rsidR="00654592" w:rsidRPr="008524A9">
        <w:rPr>
          <w:rFonts w:ascii="Arial" w:hAnsi="Arial" w:cs="Arial"/>
          <w:b/>
          <w:bCs/>
          <w:sz w:val="24"/>
          <w:szCs w:val="24"/>
        </w:rPr>
        <w:t xml:space="preserve">the </w:t>
      </w:r>
      <w:r w:rsidR="00256ED1" w:rsidRPr="008524A9">
        <w:rPr>
          <w:rFonts w:ascii="Arial" w:hAnsi="Arial" w:cs="Arial"/>
          <w:b/>
          <w:bCs/>
          <w:sz w:val="24"/>
          <w:szCs w:val="24"/>
        </w:rPr>
        <w:t>change in Ofsted ‘outstanding grading’ to parents and other stakeholders (primary)</w:t>
      </w:r>
    </w:p>
    <w:p w14:paraId="287EFF94" w14:textId="2B1F91BB" w:rsidR="00EF6D31" w:rsidRDefault="00EF6D31" w:rsidP="00EF6D31">
      <w:pPr>
        <w:spacing w:after="0" w:line="240" w:lineRule="auto"/>
        <w:rPr>
          <w:rFonts w:ascii="Arial" w:hAnsi="Arial" w:cs="Arial"/>
          <w:b/>
          <w:bCs/>
          <w:sz w:val="28"/>
          <w:szCs w:val="28"/>
        </w:rPr>
      </w:pPr>
    </w:p>
    <w:p w14:paraId="752678EA" w14:textId="77777777" w:rsidR="00EF6D31" w:rsidRPr="00EF6D31" w:rsidRDefault="00EF6D31" w:rsidP="00EF6D31">
      <w:pPr>
        <w:spacing w:after="0" w:line="240" w:lineRule="auto"/>
        <w:rPr>
          <w:rFonts w:ascii="Arial" w:hAnsi="Arial" w:cs="Arial"/>
          <w:b/>
          <w:bCs/>
          <w:sz w:val="28"/>
          <w:szCs w:val="28"/>
        </w:rPr>
      </w:pPr>
    </w:p>
    <w:p w14:paraId="51AEC913" w14:textId="60D7A3B3" w:rsidR="0024349A" w:rsidRDefault="00EF6D31" w:rsidP="00EF6D31">
      <w:pPr>
        <w:textAlignment w:val="baseline"/>
        <w:rPr>
          <w:rFonts w:ascii="Arial" w:hAnsi="Arial" w:cs="Arial"/>
          <w:b/>
          <w:bCs/>
          <w:sz w:val="24"/>
          <w:szCs w:val="24"/>
        </w:rPr>
      </w:pPr>
      <w:r>
        <w:rPr>
          <w:rFonts w:ascii="Arial" w:hAnsi="Arial" w:cs="Arial"/>
          <w:b/>
          <w:bCs/>
          <w:sz w:val="24"/>
          <w:szCs w:val="24"/>
        </w:rPr>
        <w:t>Context</w:t>
      </w:r>
    </w:p>
    <w:p w14:paraId="4BAFF062" w14:textId="337E7870" w:rsidR="00FB02E9" w:rsidRDefault="004B2C2A" w:rsidP="00EF6D31">
      <w:pPr>
        <w:textAlignment w:val="baseline"/>
        <w:rPr>
          <w:rFonts w:ascii="Arial" w:hAnsi="Arial" w:cs="Arial"/>
        </w:rPr>
      </w:pPr>
      <w:r>
        <w:rPr>
          <w:rFonts w:ascii="Arial" w:hAnsi="Arial" w:cs="Arial"/>
        </w:rPr>
        <w:t xml:space="preserve">This document is designed to support ASCL </w:t>
      </w:r>
      <w:r w:rsidR="00654592">
        <w:rPr>
          <w:rFonts w:ascii="Arial" w:hAnsi="Arial" w:cs="Arial"/>
        </w:rPr>
        <w:t xml:space="preserve">primary </w:t>
      </w:r>
      <w:r>
        <w:rPr>
          <w:rFonts w:ascii="Arial" w:hAnsi="Arial" w:cs="Arial"/>
        </w:rPr>
        <w:t xml:space="preserve">members’ communications to </w:t>
      </w:r>
      <w:r w:rsidR="00E45191">
        <w:rPr>
          <w:rFonts w:ascii="Arial" w:hAnsi="Arial" w:cs="Arial"/>
        </w:rPr>
        <w:t xml:space="preserve">parents, carers and other stakeholders </w:t>
      </w:r>
      <w:r w:rsidR="00654592">
        <w:rPr>
          <w:rFonts w:ascii="Arial" w:hAnsi="Arial" w:cs="Arial"/>
        </w:rPr>
        <w:t>if</w:t>
      </w:r>
      <w:r w:rsidR="00E45191">
        <w:rPr>
          <w:rFonts w:ascii="Arial" w:hAnsi="Arial" w:cs="Arial"/>
        </w:rPr>
        <w:t xml:space="preserve"> their school loses its previous outstanding rating during a</w:t>
      </w:r>
      <w:r w:rsidR="0006791E">
        <w:rPr>
          <w:rFonts w:ascii="Arial" w:hAnsi="Arial" w:cs="Arial"/>
        </w:rPr>
        <w:t xml:space="preserve"> graded</w:t>
      </w:r>
      <w:r w:rsidR="00E45191">
        <w:rPr>
          <w:rFonts w:ascii="Arial" w:hAnsi="Arial" w:cs="Arial"/>
        </w:rPr>
        <w:t xml:space="preserve"> inspection under the 2019 </w:t>
      </w:r>
      <w:r w:rsidR="00800427" w:rsidRPr="00800427">
        <w:rPr>
          <w:rFonts w:ascii="Arial" w:hAnsi="Arial" w:cs="Arial"/>
        </w:rPr>
        <w:t xml:space="preserve">education inspection framework </w:t>
      </w:r>
      <w:r w:rsidR="00800427">
        <w:rPr>
          <w:rFonts w:ascii="Arial" w:hAnsi="Arial" w:cs="Arial"/>
        </w:rPr>
        <w:t>(</w:t>
      </w:r>
      <w:r w:rsidR="00E45191">
        <w:rPr>
          <w:rFonts w:ascii="Arial" w:hAnsi="Arial" w:cs="Arial"/>
        </w:rPr>
        <w:t>EIF</w:t>
      </w:r>
      <w:r w:rsidR="00800427">
        <w:rPr>
          <w:rFonts w:ascii="Arial" w:hAnsi="Arial" w:cs="Arial"/>
        </w:rPr>
        <w:t>)</w:t>
      </w:r>
      <w:r w:rsidR="00E45191">
        <w:rPr>
          <w:rFonts w:ascii="Arial" w:hAnsi="Arial" w:cs="Arial"/>
        </w:rPr>
        <w:t>.</w:t>
      </w:r>
    </w:p>
    <w:p w14:paraId="007D7970" w14:textId="4CA5733E" w:rsidR="00E45191" w:rsidRDefault="00E45191" w:rsidP="00EF6D31">
      <w:pPr>
        <w:textAlignment w:val="baseline"/>
        <w:rPr>
          <w:rFonts w:ascii="Arial" w:hAnsi="Arial" w:cs="Arial"/>
        </w:rPr>
      </w:pPr>
      <w:r>
        <w:rPr>
          <w:rFonts w:ascii="Arial" w:hAnsi="Arial" w:cs="Arial"/>
        </w:rPr>
        <w:t xml:space="preserve">The text must be adapted to reflect the specific context of the school, and for factual accuracy. This text could form part of a wider communication that explains the outcomes of the inspection, and how the school is responding to it. </w:t>
      </w:r>
    </w:p>
    <w:p w14:paraId="024300F2" w14:textId="15DF42D9" w:rsidR="00E45191" w:rsidRDefault="00E45191" w:rsidP="00EF6D31">
      <w:pPr>
        <w:textAlignment w:val="baseline"/>
        <w:rPr>
          <w:rFonts w:ascii="Arial" w:hAnsi="Arial" w:cs="Arial"/>
        </w:rPr>
      </w:pPr>
      <w:r>
        <w:rPr>
          <w:rFonts w:ascii="Arial" w:hAnsi="Arial" w:cs="Arial"/>
        </w:rPr>
        <w:t xml:space="preserve">It is a legal requirement to publish Ofsted reports </w:t>
      </w:r>
      <w:r w:rsidR="00800427" w:rsidRPr="00416D6C">
        <w:rPr>
          <w:rFonts w:ascii="Arial" w:hAnsi="Arial" w:cs="Arial"/>
        </w:rPr>
        <w:t>five</w:t>
      </w:r>
      <w:r>
        <w:rPr>
          <w:rFonts w:ascii="Arial" w:hAnsi="Arial" w:cs="Arial"/>
        </w:rPr>
        <w:t xml:space="preserve"> </w:t>
      </w:r>
      <w:r w:rsidR="0006791E">
        <w:rPr>
          <w:rFonts w:ascii="Arial" w:hAnsi="Arial" w:cs="Arial"/>
        </w:rPr>
        <w:t xml:space="preserve">working </w:t>
      </w:r>
      <w:r>
        <w:rPr>
          <w:rFonts w:ascii="Arial" w:hAnsi="Arial" w:cs="Arial"/>
        </w:rPr>
        <w:t>days after receiving the final report, unless you are pursuing a stage 2 complain</w:t>
      </w:r>
      <w:r w:rsidR="00800427">
        <w:rPr>
          <w:rFonts w:ascii="Arial" w:hAnsi="Arial" w:cs="Arial"/>
        </w:rPr>
        <w:t>t,</w:t>
      </w:r>
      <w:r>
        <w:rPr>
          <w:rFonts w:ascii="Arial" w:hAnsi="Arial" w:cs="Arial"/>
        </w:rPr>
        <w:t xml:space="preserve"> in which case </w:t>
      </w:r>
      <w:r w:rsidR="0006791E">
        <w:rPr>
          <w:rFonts w:ascii="Arial" w:hAnsi="Arial" w:cs="Arial"/>
        </w:rPr>
        <w:t xml:space="preserve">publication of </w:t>
      </w:r>
      <w:r>
        <w:rPr>
          <w:rFonts w:ascii="Arial" w:hAnsi="Arial" w:cs="Arial"/>
        </w:rPr>
        <w:t>the report can be withheld.</w:t>
      </w:r>
    </w:p>
    <w:p w14:paraId="5BFED4D4" w14:textId="4E1EA9C8" w:rsidR="00E45191" w:rsidRDefault="00E45191" w:rsidP="00EF6D31">
      <w:pPr>
        <w:textAlignment w:val="baseline"/>
        <w:rPr>
          <w:rFonts w:ascii="Arial" w:hAnsi="Arial" w:cs="Arial"/>
        </w:rPr>
      </w:pPr>
      <w:r>
        <w:rPr>
          <w:rFonts w:ascii="Arial" w:hAnsi="Arial" w:cs="Arial"/>
        </w:rPr>
        <w:t>The contents of this letter do not reflect formal ASCL policy.</w:t>
      </w:r>
    </w:p>
    <w:p w14:paraId="74BE4362" w14:textId="422BF01A" w:rsidR="00F071B3" w:rsidRDefault="00F071B3" w:rsidP="00EF6D31">
      <w:pPr>
        <w:textAlignment w:val="baseline"/>
        <w:rPr>
          <w:rFonts w:ascii="Arial" w:hAnsi="Arial" w:cs="Arial"/>
        </w:rPr>
      </w:pPr>
    </w:p>
    <w:p w14:paraId="2AA6F13C" w14:textId="4418868C" w:rsidR="00F071B3" w:rsidRDefault="00F071B3" w:rsidP="00EF6D31">
      <w:pPr>
        <w:textAlignment w:val="baseline"/>
        <w:rPr>
          <w:rFonts w:ascii="Arial" w:hAnsi="Arial" w:cs="Arial"/>
          <w:b/>
          <w:bCs/>
          <w:sz w:val="24"/>
          <w:szCs w:val="24"/>
        </w:rPr>
      </w:pPr>
      <w:r>
        <w:rPr>
          <w:rFonts w:ascii="Arial" w:hAnsi="Arial" w:cs="Arial"/>
          <w:b/>
          <w:bCs/>
          <w:sz w:val="24"/>
          <w:szCs w:val="24"/>
        </w:rPr>
        <w:t xml:space="preserve">Template </w:t>
      </w:r>
      <w:r w:rsidR="00C84654">
        <w:rPr>
          <w:rFonts w:ascii="Arial" w:hAnsi="Arial" w:cs="Arial"/>
          <w:b/>
          <w:bCs/>
          <w:sz w:val="24"/>
          <w:szCs w:val="24"/>
        </w:rPr>
        <w:t>letter</w:t>
      </w:r>
    </w:p>
    <w:p w14:paraId="040E160B" w14:textId="2171CA83" w:rsidR="00A03019" w:rsidRDefault="004B2C2A" w:rsidP="0006791E">
      <w:pPr>
        <w:rPr>
          <w:rFonts w:ascii="Arial" w:hAnsi="Arial" w:cs="Arial"/>
        </w:rPr>
      </w:pPr>
      <w:r>
        <w:rPr>
          <w:rFonts w:ascii="Arial" w:hAnsi="Arial" w:cs="Arial"/>
        </w:rPr>
        <w:t xml:space="preserve">Dear </w:t>
      </w:r>
      <w:r w:rsidR="0006791E">
        <w:rPr>
          <w:rFonts w:ascii="Arial" w:hAnsi="Arial" w:cs="Arial"/>
        </w:rPr>
        <w:t>parents, carers, trustees and governors,</w:t>
      </w:r>
    </w:p>
    <w:p w14:paraId="297EADAD" w14:textId="502DACCE" w:rsidR="0006791E" w:rsidRDefault="0006791E" w:rsidP="0006791E">
      <w:pPr>
        <w:rPr>
          <w:rFonts w:ascii="Arial" w:hAnsi="Arial" w:cs="Arial"/>
        </w:rPr>
      </w:pPr>
      <w:r>
        <w:rPr>
          <w:rFonts w:ascii="Arial" w:hAnsi="Arial" w:cs="Arial"/>
        </w:rPr>
        <w:t xml:space="preserve">As you know, we recently had a graded Ofsted inspection. Thank you to all of those who completed Parent View or met with inspectors during the inspection. </w:t>
      </w:r>
    </w:p>
    <w:p w14:paraId="034B417E" w14:textId="4F3EC020" w:rsidR="0006791E" w:rsidRDefault="0006791E" w:rsidP="0006791E">
      <w:pPr>
        <w:rPr>
          <w:rFonts w:ascii="Arial" w:hAnsi="Arial" w:cs="Arial"/>
        </w:rPr>
      </w:pPr>
      <w:r>
        <w:rPr>
          <w:rFonts w:ascii="Arial" w:hAnsi="Arial" w:cs="Arial"/>
        </w:rPr>
        <w:t xml:space="preserve">The overall judgement of the inspection was </w:t>
      </w:r>
      <w:r w:rsidRPr="008524A9">
        <w:rPr>
          <w:rFonts w:ascii="Arial" w:hAnsi="Arial" w:cs="Arial"/>
          <w:b/>
          <w:bCs/>
        </w:rPr>
        <w:t>X</w:t>
      </w:r>
      <w:r>
        <w:rPr>
          <w:rFonts w:ascii="Arial" w:hAnsi="Arial" w:cs="Arial"/>
        </w:rPr>
        <w:t xml:space="preserve">, meaning that we have lost our outstanding rating. </w:t>
      </w:r>
    </w:p>
    <w:p w14:paraId="355D6E15" w14:textId="2B561460" w:rsidR="0006791E" w:rsidRDefault="0006791E" w:rsidP="0006791E">
      <w:pPr>
        <w:rPr>
          <w:rFonts w:ascii="Arial" w:hAnsi="Arial" w:cs="Arial"/>
        </w:rPr>
      </w:pPr>
      <w:r>
        <w:rPr>
          <w:rFonts w:ascii="Arial" w:hAnsi="Arial" w:cs="Arial"/>
        </w:rPr>
        <w:t>I am writing to explain what this means for you and your children, and the policy context behind this judgement.</w:t>
      </w:r>
    </w:p>
    <w:p w14:paraId="2058788D" w14:textId="7D156C3F" w:rsidR="0006791E" w:rsidRDefault="0006791E" w:rsidP="0006791E">
      <w:pPr>
        <w:rPr>
          <w:rFonts w:ascii="Arial" w:hAnsi="Arial" w:cs="Arial"/>
        </w:rPr>
      </w:pPr>
    </w:p>
    <w:p w14:paraId="39E6A17A" w14:textId="7B063C61" w:rsidR="0006791E" w:rsidRDefault="0006791E" w:rsidP="0006791E">
      <w:pPr>
        <w:rPr>
          <w:rFonts w:ascii="Arial" w:hAnsi="Arial" w:cs="Arial"/>
          <w:b/>
          <w:bCs/>
        </w:rPr>
      </w:pPr>
      <w:r>
        <w:rPr>
          <w:rFonts w:ascii="Arial" w:hAnsi="Arial" w:cs="Arial"/>
          <w:b/>
          <w:bCs/>
        </w:rPr>
        <w:t>Changes to the Ofsted framework</w:t>
      </w:r>
    </w:p>
    <w:p w14:paraId="6A146CD2" w14:textId="7EAB2B87" w:rsidR="0006791E" w:rsidRDefault="0006791E" w:rsidP="0006791E">
      <w:pPr>
        <w:rPr>
          <w:rFonts w:ascii="Arial" w:hAnsi="Arial" w:cs="Arial"/>
        </w:rPr>
      </w:pPr>
      <w:r>
        <w:rPr>
          <w:rFonts w:ascii="Arial" w:hAnsi="Arial" w:cs="Arial"/>
        </w:rPr>
        <w:t>Ofsted inspections are held under a framework (a document that sets out the common criteria all schools are held account to). A new framework was introduced in 2019.</w:t>
      </w:r>
    </w:p>
    <w:p w14:paraId="07B1CFAF" w14:textId="2F65A142" w:rsidR="0006791E" w:rsidRDefault="0006791E" w:rsidP="0006791E">
      <w:pPr>
        <w:rPr>
          <w:rFonts w:ascii="Arial" w:hAnsi="Arial" w:cs="Arial"/>
        </w:rPr>
      </w:pPr>
      <w:r>
        <w:rPr>
          <w:rFonts w:ascii="Arial" w:hAnsi="Arial" w:cs="Arial"/>
        </w:rPr>
        <w:t>In 2012, the government decided to make any school that had or received an ‘outstanding’ judgement legally exempt from future inspection. This exemption was removed in 2020. As we were last inspected in</w:t>
      </w:r>
      <w:r w:rsidRPr="008524A9">
        <w:rPr>
          <w:rFonts w:ascii="Arial" w:hAnsi="Arial" w:cs="Arial"/>
          <w:b/>
          <w:bCs/>
        </w:rPr>
        <w:t xml:space="preserve"> XXXX</w:t>
      </w:r>
      <w:r>
        <w:rPr>
          <w:rFonts w:ascii="Arial" w:hAnsi="Arial" w:cs="Arial"/>
        </w:rPr>
        <w:t xml:space="preserve"> this means that we were inspected under a framework 1/2/3 iterations old.</w:t>
      </w:r>
    </w:p>
    <w:p w14:paraId="68E83126" w14:textId="3429084F" w:rsidR="0006791E" w:rsidRDefault="0006791E" w:rsidP="0006791E">
      <w:pPr>
        <w:rPr>
          <w:rFonts w:ascii="Arial" w:hAnsi="Arial" w:cs="Arial"/>
        </w:rPr>
      </w:pPr>
      <w:r>
        <w:rPr>
          <w:rFonts w:ascii="Arial" w:hAnsi="Arial" w:cs="Arial"/>
        </w:rPr>
        <w:t xml:space="preserve">The 2019 framework is significantly different from </w:t>
      </w:r>
      <w:r w:rsidR="001D5498">
        <w:rPr>
          <w:rFonts w:ascii="Arial" w:hAnsi="Arial" w:cs="Arial"/>
        </w:rPr>
        <w:t>previous frameworks. There is less emphasis on performance data, and more on curriculum ‘deep dives’ into subject areas. As such, not all subjects are inspected during the inspection. Primary, secondary and special schools are all inspected under the same framework.</w:t>
      </w:r>
    </w:p>
    <w:p w14:paraId="78CF8F59" w14:textId="4DBB3EE5" w:rsidR="001D5498" w:rsidRDefault="001D5498" w:rsidP="0006791E">
      <w:pPr>
        <w:rPr>
          <w:rFonts w:ascii="Arial" w:hAnsi="Arial" w:cs="Arial"/>
        </w:rPr>
      </w:pPr>
    </w:p>
    <w:p w14:paraId="2368B0E2" w14:textId="1276D88B" w:rsidR="001D5498" w:rsidRDefault="001D5498" w:rsidP="0006791E">
      <w:pPr>
        <w:rPr>
          <w:rFonts w:ascii="Arial" w:hAnsi="Arial" w:cs="Arial"/>
          <w:b/>
          <w:bCs/>
        </w:rPr>
      </w:pPr>
      <w:r>
        <w:rPr>
          <w:rFonts w:ascii="Arial" w:hAnsi="Arial" w:cs="Arial"/>
          <w:b/>
          <w:bCs/>
        </w:rPr>
        <w:t>Primary schools</w:t>
      </w:r>
    </w:p>
    <w:p w14:paraId="745DF5EE" w14:textId="3114305C" w:rsidR="001D5498" w:rsidRDefault="001D5498" w:rsidP="0006791E">
      <w:pPr>
        <w:rPr>
          <w:rFonts w:ascii="Arial" w:hAnsi="Arial" w:cs="Arial"/>
        </w:rPr>
      </w:pPr>
      <w:r>
        <w:rPr>
          <w:rFonts w:ascii="Arial" w:hAnsi="Arial" w:cs="Arial"/>
        </w:rPr>
        <w:t>It is widely acknowledged that this approach to inspection disadvantages primary schools, especially small ones and those not in a family of schools (multi</w:t>
      </w:r>
      <w:r w:rsidR="00800427">
        <w:rPr>
          <w:rFonts w:ascii="Arial" w:hAnsi="Arial" w:cs="Arial"/>
        </w:rPr>
        <w:t>-</w:t>
      </w:r>
      <w:r>
        <w:rPr>
          <w:rFonts w:ascii="Arial" w:hAnsi="Arial" w:cs="Arial"/>
        </w:rPr>
        <w:t>academy trust</w:t>
      </w:r>
      <w:r w:rsidR="00800427">
        <w:rPr>
          <w:rFonts w:ascii="Arial" w:hAnsi="Arial" w:cs="Arial"/>
        </w:rPr>
        <w:t>s</w:t>
      </w:r>
      <w:r>
        <w:rPr>
          <w:rFonts w:ascii="Arial" w:hAnsi="Arial" w:cs="Arial"/>
        </w:rPr>
        <w:t xml:space="preserve">), as we do </w:t>
      </w:r>
      <w:r>
        <w:rPr>
          <w:rFonts w:ascii="Arial" w:hAnsi="Arial" w:cs="Arial"/>
        </w:rPr>
        <w:lastRenderedPageBreak/>
        <w:t>not have large subject departments, unlike some secondary schools. Also, our teachers teach a range of subjects, which they are trained in, meaning they may be inspected in several curriculum areas.</w:t>
      </w:r>
    </w:p>
    <w:p w14:paraId="1233F674" w14:textId="6E827C88" w:rsidR="001D5498" w:rsidRDefault="001D5498" w:rsidP="0006791E">
      <w:pPr>
        <w:rPr>
          <w:rFonts w:ascii="Arial" w:hAnsi="Arial" w:cs="Arial"/>
        </w:rPr>
      </w:pPr>
    </w:p>
    <w:p w14:paraId="1EF056AF" w14:textId="54919721" w:rsidR="001D5498" w:rsidRDefault="001D5498" w:rsidP="0006791E">
      <w:pPr>
        <w:rPr>
          <w:rFonts w:ascii="Arial" w:hAnsi="Arial" w:cs="Arial"/>
          <w:b/>
          <w:bCs/>
        </w:rPr>
      </w:pPr>
      <w:r>
        <w:rPr>
          <w:rFonts w:ascii="Arial" w:hAnsi="Arial" w:cs="Arial"/>
          <w:b/>
          <w:bCs/>
        </w:rPr>
        <w:t>Changes to the outstanding criteria</w:t>
      </w:r>
    </w:p>
    <w:p w14:paraId="705FBEE0" w14:textId="7F1C2A78" w:rsidR="001D5498" w:rsidRDefault="001D5498" w:rsidP="0006791E">
      <w:pPr>
        <w:rPr>
          <w:rFonts w:ascii="Arial" w:hAnsi="Arial" w:cs="Arial"/>
        </w:rPr>
      </w:pPr>
      <w:r>
        <w:rPr>
          <w:rFonts w:ascii="Arial" w:hAnsi="Arial" w:cs="Arial"/>
        </w:rPr>
        <w:t xml:space="preserve">The new framework also changed the criteria for outstanding. His Majesty’s Chief Inspector for Schools described the 2019 outstanding judgement as deliberately </w:t>
      </w:r>
      <w:r w:rsidR="00800427">
        <w:rPr>
          <w:rFonts w:ascii="Arial" w:hAnsi="Arial" w:cs="Arial"/>
        </w:rPr>
        <w:t>“</w:t>
      </w:r>
      <w:r>
        <w:rPr>
          <w:rFonts w:ascii="Arial" w:hAnsi="Arial" w:cs="Arial"/>
        </w:rPr>
        <w:t>exacting</w:t>
      </w:r>
      <w:r w:rsidR="00800427">
        <w:rPr>
          <w:rFonts w:ascii="Arial" w:hAnsi="Arial" w:cs="Arial"/>
        </w:rPr>
        <w:t>”</w:t>
      </w:r>
      <w:r>
        <w:rPr>
          <w:rFonts w:ascii="Arial" w:hAnsi="Arial" w:cs="Arial"/>
        </w:rPr>
        <w:t xml:space="preserve"> and </w:t>
      </w:r>
      <w:r w:rsidR="00800427">
        <w:rPr>
          <w:rFonts w:ascii="Arial" w:hAnsi="Arial" w:cs="Arial"/>
        </w:rPr>
        <w:t>“</w:t>
      </w:r>
      <w:r>
        <w:rPr>
          <w:rFonts w:ascii="Arial" w:hAnsi="Arial" w:cs="Arial"/>
        </w:rPr>
        <w:t>challenging</w:t>
      </w:r>
      <w:r w:rsidR="00800427">
        <w:rPr>
          <w:rFonts w:ascii="Arial" w:hAnsi="Arial" w:cs="Arial"/>
        </w:rPr>
        <w:t>”</w:t>
      </w:r>
      <w:r>
        <w:rPr>
          <w:rFonts w:ascii="Arial" w:hAnsi="Arial" w:cs="Arial"/>
        </w:rPr>
        <w:t>.</w:t>
      </w:r>
    </w:p>
    <w:p w14:paraId="1947BD72" w14:textId="76962A76" w:rsidR="001D5498" w:rsidRDefault="001D5498" w:rsidP="0006791E">
      <w:pPr>
        <w:rPr>
          <w:rFonts w:ascii="Arial" w:hAnsi="Arial" w:cs="Arial"/>
        </w:rPr>
      </w:pPr>
      <w:r>
        <w:rPr>
          <w:rFonts w:ascii="Arial" w:hAnsi="Arial" w:cs="Arial"/>
        </w:rPr>
        <w:t>As such, the goalposts to reach outstanding have been moved; this does not necessarily mean that our standards have slipped as a school</w:t>
      </w:r>
      <w:r w:rsidR="00EB4CBF">
        <w:rPr>
          <w:rFonts w:ascii="Arial" w:hAnsi="Arial" w:cs="Arial"/>
        </w:rPr>
        <w:t xml:space="preserve">, </w:t>
      </w:r>
      <w:r>
        <w:rPr>
          <w:rFonts w:ascii="Arial" w:hAnsi="Arial" w:cs="Arial"/>
        </w:rPr>
        <w:t>just that the criteria is different.</w:t>
      </w:r>
    </w:p>
    <w:p w14:paraId="6EAD24FA" w14:textId="51AAD633" w:rsidR="001D5498" w:rsidRDefault="001D5498" w:rsidP="0006791E">
      <w:pPr>
        <w:rPr>
          <w:rFonts w:ascii="Arial" w:hAnsi="Arial" w:cs="Arial"/>
        </w:rPr>
      </w:pPr>
      <w:r>
        <w:rPr>
          <w:rFonts w:ascii="Arial" w:hAnsi="Arial" w:cs="Arial"/>
        </w:rPr>
        <w:t xml:space="preserve">Furthermore, in our previous inspection, schools </w:t>
      </w:r>
      <w:r w:rsidR="00800427">
        <w:rPr>
          <w:rFonts w:ascii="Arial" w:hAnsi="Arial" w:cs="Arial"/>
        </w:rPr>
        <w:t xml:space="preserve">were awarded </w:t>
      </w:r>
      <w:r>
        <w:rPr>
          <w:rFonts w:ascii="Arial" w:hAnsi="Arial" w:cs="Arial"/>
        </w:rPr>
        <w:t xml:space="preserve">outstanding as a ‘best-fit’ approach. Under the new framework, schools must meet every single bullet point in both the good and outstanding criteria to </w:t>
      </w:r>
      <w:r w:rsidR="00800427">
        <w:rPr>
          <w:rFonts w:ascii="Arial" w:hAnsi="Arial" w:cs="Arial"/>
        </w:rPr>
        <w:t xml:space="preserve">receive </w:t>
      </w:r>
      <w:r>
        <w:rPr>
          <w:rFonts w:ascii="Arial" w:hAnsi="Arial" w:cs="Arial"/>
        </w:rPr>
        <w:t xml:space="preserve">outstanding overall. </w:t>
      </w:r>
    </w:p>
    <w:p w14:paraId="5C67E1AF" w14:textId="2A481B25" w:rsidR="00B37A1B" w:rsidRDefault="001D5498" w:rsidP="0006791E">
      <w:pPr>
        <w:rPr>
          <w:rFonts w:ascii="Arial" w:hAnsi="Arial" w:cs="Arial"/>
        </w:rPr>
      </w:pPr>
      <w:r>
        <w:rPr>
          <w:rFonts w:ascii="Arial" w:hAnsi="Arial" w:cs="Arial"/>
        </w:rPr>
        <w:t>There is therefore a change to both the criteria itself and the methodology used during inspection.</w:t>
      </w:r>
      <w:r w:rsidR="00B37A1B">
        <w:rPr>
          <w:rFonts w:ascii="Arial" w:hAnsi="Arial" w:cs="Arial"/>
        </w:rPr>
        <w:t xml:space="preserve"> This has been acknowledged independently by the Association of School and College Leaders.</w:t>
      </w:r>
    </w:p>
    <w:p w14:paraId="2370E1DD" w14:textId="3C958E50" w:rsidR="001D5498" w:rsidRDefault="001D5498" w:rsidP="0006791E">
      <w:pPr>
        <w:rPr>
          <w:rFonts w:ascii="Arial" w:hAnsi="Arial" w:cs="Arial"/>
        </w:rPr>
      </w:pPr>
    </w:p>
    <w:p w14:paraId="50816149" w14:textId="0E9AEDAF" w:rsidR="001D5498" w:rsidRDefault="001D5498" w:rsidP="0006791E">
      <w:pPr>
        <w:rPr>
          <w:rFonts w:ascii="Arial" w:hAnsi="Arial" w:cs="Arial"/>
          <w:b/>
          <w:bCs/>
        </w:rPr>
      </w:pPr>
      <w:r>
        <w:rPr>
          <w:rFonts w:ascii="Arial" w:hAnsi="Arial" w:cs="Arial"/>
          <w:b/>
          <w:bCs/>
        </w:rPr>
        <w:t>Our response</w:t>
      </w:r>
    </w:p>
    <w:p w14:paraId="689D03E0" w14:textId="48D9CAB9" w:rsidR="001D5498" w:rsidRDefault="001D5498" w:rsidP="0006791E">
      <w:pPr>
        <w:rPr>
          <w:rFonts w:ascii="Arial" w:hAnsi="Arial" w:cs="Arial"/>
        </w:rPr>
      </w:pPr>
      <w:r>
        <w:rPr>
          <w:rFonts w:ascii="Arial" w:hAnsi="Arial" w:cs="Arial"/>
        </w:rPr>
        <w:t xml:space="preserve">Our view of the report is that </w:t>
      </w:r>
      <w:r w:rsidRPr="008524A9">
        <w:rPr>
          <w:rFonts w:ascii="Arial" w:hAnsi="Arial" w:cs="Arial"/>
          <w:b/>
          <w:bCs/>
        </w:rPr>
        <w:t>X.</w:t>
      </w:r>
    </w:p>
    <w:p w14:paraId="6642EE4D" w14:textId="260961DB" w:rsidR="001D5498" w:rsidRDefault="001D5498" w:rsidP="0006791E">
      <w:pPr>
        <w:rPr>
          <w:rFonts w:ascii="Arial" w:hAnsi="Arial" w:cs="Arial"/>
        </w:rPr>
      </w:pPr>
      <w:r>
        <w:rPr>
          <w:rFonts w:ascii="Arial" w:hAnsi="Arial" w:cs="Arial"/>
        </w:rPr>
        <w:t>With regards the specific recommendations for improvements in the report, this is what we intend to do:</w:t>
      </w:r>
      <w:r w:rsidR="00800427">
        <w:rPr>
          <w:rFonts w:ascii="Arial" w:hAnsi="Arial" w:cs="Arial"/>
        </w:rPr>
        <w:t xml:space="preserve"> </w:t>
      </w:r>
      <w:r w:rsidR="00800427" w:rsidRPr="008524A9">
        <w:rPr>
          <w:rFonts w:ascii="Arial" w:hAnsi="Arial" w:cs="Arial"/>
          <w:b/>
          <w:bCs/>
        </w:rPr>
        <w:t>XXX</w:t>
      </w:r>
    </w:p>
    <w:p w14:paraId="2EBEA15E" w14:textId="62416604" w:rsidR="00B37A1B" w:rsidRDefault="00B37A1B" w:rsidP="0006791E">
      <w:pPr>
        <w:rPr>
          <w:rFonts w:ascii="Arial" w:hAnsi="Arial" w:cs="Arial"/>
        </w:rPr>
      </w:pPr>
    </w:p>
    <w:p w14:paraId="3B6DEC93" w14:textId="77777777" w:rsidR="00B37A1B" w:rsidRPr="001D5498" w:rsidRDefault="00B37A1B" w:rsidP="0006791E">
      <w:pPr>
        <w:rPr>
          <w:rFonts w:ascii="Arial" w:hAnsi="Arial" w:cs="Arial"/>
        </w:rPr>
      </w:pPr>
    </w:p>
    <w:sectPr w:rsidR="00B37A1B" w:rsidRPr="001D54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ED71" w14:textId="77777777" w:rsidR="00D92397" w:rsidRDefault="00D92397" w:rsidP="005B2F20">
      <w:pPr>
        <w:spacing w:after="0" w:line="240" w:lineRule="auto"/>
      </w:pPr>
      <w:r>
        <w:separator/>
      </w:r>
    </w:p>
  </w:endnote>
  <w:endnote w:type="continuationSeparator" w:id="0">
    <w:p w14:paraId="0A7FF7A3" w14:textId="77777777" w:rsidR="00D92397" w:rsidRDefault="00D92397" w:rsidP="005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AA05" w14:textId="799598D5" w:rsidR="00516DCD" w:rsidRDefault="00516DCD" w:rsidP="00B37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30C2" w14:textId="77777777" w:rsidR="00D92397" w:rsidRDefault="00D92397" w:rsidP="005B2F20">
      <w:pPr>
        <w:spacing w:after="0" w:line="240" w:lineRule="auto"/>
      </w:pPr>
      <w:r>
        <w:separator/>
      </w:r>
    </w:p>
  </w:footnote>
  <w:footnote w:type="continuationSeparator" w:id="0">
    <w:p w14:paraId="45FE3682" w14:textId="77777777" w:rsidR="00D92397" w:rsidRDefault="00D92397" w:rsidP="005B2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7D4"/>
    <w:multiLevelType w:val="hybridMultilevel"/>
    <w:tmpl w:val="A0B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5CB7"/>
    <w:multiLevelType w:val="hybridMultilevel"/>
    <w:tmpl w:val="9C749866"/>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F599B"/>
    <w:multiLevelType w:val="hybridMultilevel"/>
    <w:tmpl w:val="B036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92EB7"/>
    <w:multiLevelType w:val="hybridMultilevel"/>
    <w:tmpl w:val="BCB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555D3"/>
    <w:multiLevelType w:val="hybridMultilevel"/>
    <w:tmpl w:val="01C41D9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B365E"/>
    <w:multiLevelType w:val="hybridMultilevel"/>
    <w:tmpl w:val="0840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4253D"/>
    <w:multiLevelType w:val="hybridMultilevel"/>
    <w:tmpl w:val="A880D1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B79F3"/>
    <w:multiLevelType w:val="hybridMultilevel"/>
    <w:tmpl w:val="83027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76F17"/>
    <w:multiLevelType w:val="hybridMultilevel"/>
    <w:tmpl w:val="3E9C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96DE5"/>
    <w:multiLevelType w:val="hybridMultilevel"/>
    <w:tmpl w:val="6A9A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564D7"/>
    <w:multiLevelType w:val="hybridMultilevel"/>
    <w:tmpl w:val="6024BDDC"/>
    <w:lvl w:ilvl="0" w:tplc="4000935A">
      <w:start w:val="1"/>
      <w:numFmt w:val="decimal"/>
      <w:pStyle w:val="Numberedheading3"/>
      <w:lvlText w:val="%1"/>
      <w:lvlJc w:val="left"/>
      <w:pPr>
        <w:tabs>
          <w:tab w:val="num" w:pos="567"/>
        </w:tabs>
        <w:ind w:left="567" w:hanging="567"/>
      </w:pPr>
      <w:rPr>
        <w:rFonts w:ascii="Arial" w:hAnsi="Arial" w:hint="default"/>
        <w:sz w:val="22"/>
        <w:szCs w:val="22"/>
      </w:rPr>
    </w:lvl>
    <w:lvl w:ilvl="1" w:tplc="29E4753C">
      <w:start w:val="2"/>
      <w:numFmt w:val="decimal"/>
      <w:lvlText w:val="%2"/>
      <w:lvlJc w:val="left"/>
      <w:pPr>
        <w:tabs>
          <w:tab w:val="num" w:pos="1413"/>
        </w:tabs>
        <w:ind w:left="1413" w:hanging="360"/>
      </w:pPr>
      <w:rPr>
        <w:rFonts w:hint="default"/>
      </w:rPr>
    </w:lvl>
    <w:lvl w:ilvl="2" w:tplc="0809001B" w:tentative="1">
      <w:start w:val="1"/>
      <w:numFmt w:val="lowerRoman"/>
      <w:lvlText w:val="%3."/>
      <w:lvlJc w:val="right"/>
      <w:pPr>
        <w:tabs>
          <w:tab w:val="num" w:pos="2133"/>
        </w:tabs>
        <w:ind w:left="2133" w:hanging="180"/>
      </w:pPr>
    </w:lvl>
    <w:lvl w:ilvl="3" w:tplc="0809000F" w:tentative="1">
      <w:start w:val="1"/>
      <w:numFmt w:val="decimal"/>
      <w:lvlText w:val="%4."/>
      <w:lvlJc w:val="left"/>
      <w:pPr>
        <w:tabs>
          <w:tab w:val="num" w:pos="2853"/>
        </w:tabs>
        <w:ind w:left="2853" w:hanging="360"/>
      </w:pPr>
    </w:lvl>
    <w:lvl w:ilvl="4" w:tplc="08090019" w:tentative="1">
      <w:start w:val="1"/>
      <w:numFmt w:val="lowerLetter"/>
      <w:lvlText w:val="%5."/>
      <w:lvlJc w:val="left"/>
      <w:pPr>
        <w:tabs>
          <w:tab w:val="num" w:pos="3573"/>
        </w:tabs>
        <w:ind w:left="3573" w:hanging="360"/>
      </w:pPr>
    </w:lvl>
    <w:lvl w:ilvl="5" w:tplc="0809001B" w:tentative="1">
      <w:start w:val="1"/>
      <w:numFmt w:val="lowerRoman"/>
      <w:lvlText w:val="%6."/>
      <w:lvlJc w:val="right"/>
      <w:pPr>
        <w:tabs>
          <w:tab w:val="num" w:pos="4293"/>
        </w:tabs>
        <w:ind w:left="4293" w:hanging="180"/>
      </w:pPr>
    </w:lvl>
    <w:lvl w:ilvl="6" w:tplc="0809000F" w:tentative="1">
      <w:start w:val="1"/>
      <w:numFmt w:val="decimal"/>
      <w:lvlText w:val="%7."/>
      <w:lvlJc w:val="left"/>
      <w:pPr>
        <w:tabs>
          <w:tab w:val="num" w:pos="5013"/>
        </w:tabs>
        <w:ind w:left="5013" w:hanging="360"/>
      </w:pPr>
    </w:lvl>
    <w:lvl w:ilvl="7" w:tplc="08090019" w:tentative="1">
      <w:start w:val="1"/>
      <w:numFmt w:val="lowerLetter"/>
      <w:lvlText w:val="%8."/>
      <w:lvlJc w:val="left"/>
      <w:pPr>
        <w:tabs>
          <w:tab w:val="num" w:pos="5733"/>
        </w:tabs>
        <w:ind w:left="5733" w:hanging="360"/>
      </w:pPr>
    </w:lvl>
    <w:lvl w:ilvl="8" w:tplc="0809001B" w:tentative="1">
      <w:start w:val="1"/>
      <w:numFmt w:val="lowerRoman"/>
      <w:lvlText w:val="%9."/>
      <w:lvlJc w:val="right"/>
      <w:pPr>
        <w:tabs>
          <w:tab w:val="num" w:pos="6453"/>
        </w:tabs>
        <w:ind w:left="6453" w:hanging="180"/>
      </w:pPr>
    </w:lvl>
  </w:abstractNum>
  <w:abstractNum w:abstractNumId="11" w15:restartNumberingAfterBreak="0">
    <w:nsid w:val="5AD450CB"/>
    <w:multiLevelType w:val="hybridMultilevel"/>
    <w:tmpl w:val="93B4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A5F5D"/>
    <w:multiLevelType w:val="hybridMultilevel"/>
    <w:tmpl w:val="70F4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71E22"/>
    <w:multiLevelType w:val="hybridMultilevel"/>
    <w:tmpl w:val="7D44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22EF1"/>
    <w:multiLevelType w:val="hybridMultilevel"/>
    <w:tmpl w:val="E0387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8C15DA"/>
    <w:multiLevelType w:val="hybridMultilevel"/>
    <w:tmpl w:val="01A46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F446A4"/>
    <w:multiLevelType w:val="hybridMultilevel"/>
    <w:tmpl w:val="9370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554B0D"/>
    <w:multiLevelType w:val="hybridMultilevel"/>
    <w:tmpl w:val="0EF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454753">
    <w:abstractNumId w:val="6"/>
  </w:num>
  <w:num w:numId="2" w16cid:durableId="1276518570">
    <w:abstractNumId w:val="14"/>
  </w:num>
  <w:num w:numId="3" w16cid:durableId="703024145">
    <w:abstractNumId w:val="10"/>
  </w:num>
  <w:num w:numId="4" w16cid:durableId="1335836052">
    <w:abstractNumId w:val="1"/>
  </w:num>
  <w:num w:numId="5" w16cid:durableId="291058772">
    <w:abstractNumId w:val="15"/>
  </w:num>
  <w:num w:numId="6" w16cid:durableId="34239225">
    <w:abstractNumId w:val="16"/>
  </w:num>
  <w:num w:numId="7" w16cid:durableId="23799010">
    <w:abstractNumId w:val="7"/>
  </w:num>
  <w:num w:numId="8" w16cid:durableId="1215970362">
    <w:abstractNumId w:val="4"/>
  </w:num>
  <w:num w:numId="9" w16cid:durableId="1878735426">
    <w:abstractNumId w:val="8"/>
  </w:num>
  <w:num w:numId="10" w16cid:durableId="879442906">
    <w:abstractNumId w:val="2"/>
  </w:num>
  <w:num w:numId="11" w16cid:durableId="1506166904">
    <w:abstractNumId w:val="11"/>
  </w:num>
  <w:num w:numId="12" w16cid:durableId="1969896176">
    <w:abstractNumId w:val="13"/>
  </w:num>
  <w:num w:numId="13" w16cid:durableId="765079117">
    <w:abstractNumId w:val="12"/>
  </w:num>
  <w:num w:numId="14" w16cid:durableId="1207723084">
    <w:abstractNumId w:val="0"/>
  </w:num>
  <w:num w:numId="15" w16cid:durableId="258609981">
    <w:abstractNumId w:val="9"/>
  </w:num>
  <w:num w:numId="16" w16cid:durableId="278294628">
    <w:abstractNumId w:val="17"/>
  </w:num>
  <w:num w:numId="17" w16cid:durableId="1169324323">
    <w:abstractNumId w:val="3"/>
  </w:num>
  <w:num w:numId="18" w16cid:durableId="1170482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E3"/>
    <w:rsid w:val="00007401"/>
    <w:rsid w:val="000102FA"/>
    <w:rsid w:val="00013B4B"/>
    <w:rsid w:val="00015805"/>
    <w:rsid w:val="00022758"/>
    <w:rsid w:val="000265FA"/>
    <w:rsid w:val="000329EC"/>
    <w:rsid w:val="00041316"/>
    <w:rsid w:val="00042E86"/>
    <w:rsid w:val="0004358B"/>
    <w:rsid w:val="000447D2"/>
    <w:rsid w:val="00044E23"/>
    <w:rsid w:val="000553B2"/>
    <w:rsid w:val="0005703C"/>
    <w:rsid w:val="0006599D"/>
    <w:rsid w:val="0006791E"/>
    <w:rsid w:val="00067C59"/>
    <w:rsid w:val="0007399D"/>
    <w:rsid w:val="0008481D"/>
    <w:rsid w:val="00094DA3"/>
    <w:rsid w:val="00095991"/>
    <w:rsid w:val="000A547A"/>
    <w:rsid w:val="000B28AC"/>
    <w:rsid w:val="000C3AB2"/>
    <w:rsid w:val="000C52B4"/>
    <w:rsid w:val="000C5BD4"/>
    <w:rsid w:val="000D401E"/>
    <w:rsid w:val="000D7043"/>
    <w:rsid w:val="000E487F"/>
    <w:rsid w:val="000E707A"/>
    <w:rsid w:val="000F2D2F"/>
    <w:rsid w:val="000F591E"/>
    <w:rsid w:val="000F7B07"/>
    <w:rsid w:val="00100132"/>
    <w:rsid w:val="00102A05"/>
    <w:rsid w:val="001055A0"/>
    <w:rsid w:val="001079B9"/>
    <w:rsid w:val="00111023"/>
    <w:rsid w:val="001127B3"/>
    <w:rsid w:val="00115A79"/>
    <w:rsid w:val="00122722"/>
    <w:rsid w:val="00136C19"/>
    <w:rsid w:val="0013796C"/>
    <w:rsid w:val="00140E1B"/>
    <w:rsid w:val="00141B43"/>
    <w:rsid w:val="001461BA"/>
    <w:rsid w:val="00146D05"/>
    <w:rsid w:val="00150ED0"/>
    <w:rsid w:val="00151A62"/>
    <w:rsid w:val="00152650"/>
    <w:rsid w:val="00152996"/>
    <w:rsid w:val="00163457"/>
    <w:rsid w:val="0017562B"/>
    <w:rsid w:val="00184F66"/>
    <w:rsid w:val="001917EA"/>
    <w:rsid w:val="00193DF0"/>
    <w:rsid w:val="001A0B37"/>
    <w:rsid w:val="001A634B"/>
    <w:rsid w:val="001B25C7"/>
    <w:rsid w:val="001B312A"/>
    <w:rsid w:val="001B3D5E"/>
    <w:rsid w:val="001B46E8"/>
    <w:rsid w:val="001B4A74"/>
    <w:rsid w:val="001B7787"/>
    <w:rsid w:val="001B7FF8"/>
    <w:rsid w:val="001C163D"/>
    <w:rsid w:val="001C3B3C"/>
    <w:rsid w:val="001D2165"/>
    <w:rsid w:val="001D5470"/>
    <w:rsid w:val="001D5498"/>
    <w:rsid w:val="001E0932"/>
    <w:rsid w:val="001E3DAC"/>
    <w:rsid w:val="001E55FE"/>
    <w:rsid w:val="001E7BDA"/>
    <w:rsid w:val="0020245E"/>
    <w:rsid w:val="002150E0"/>
    <w:rsid w:val="00217DCE"/>
    <w:rsid w:val="00220234"/>
    <w:rsid w:val="0024349A"/>
    <w:rsid w:val="00254D15"/>
    <w:rsid w:val="00255004"/>
    <w:rsid w:val="00256ED1"/>
    <w:rsid w:val="00257D1E"/>
    <w:rsid w:val="00266857"/>
    <w:rsid w:val="00277576"/>
    <w:rsid w:val="00284BA7"/>
    <w:rsid w:val="00294BC2"/>
    <w:rsid w:val="0029580C"/>
    <w:rsid w:val="002A42F7"/>
    <w:rsid w:val="002B382D"/>
    <w:rsid w:val="002C1C00"/>
    <w:rsid w:val="002C48B3"/>
    <w:rsid w:val="002D73CD"/>
    <w:rsid w:val="002E0771"/>
    <w:rsid w:val="002E14AA"/>
    <w:rsid w:val="002F0C9E"/>
    <w:rsid w:val="002F0D8C"/>
    <w:rsid w:val="002F5334"/>
    <w:rsid w:val="00302B07"/>
    <w:rsid w:val="003041C6"/>
    <w:rsid w:val="00315E3F"/>
    <w:rsid w:val="00320AE7"/>
    <w:rsid w:val="00335850"/>
    <w:rsid w:val="0034409D"/>
    <w:rsid w:val="0035030F"/>
    <w:rsid w:val="003545F7"/>
    <w:rsid w:val="0035501D"/>
    <w:rsid w:val="003606C7"/>
    <w:rsid w:val="0036219E"/>
    <w:rsid w:val="00375B42"/>
    <w:rsid w:val="00382191"/>
    <w:rsid w:val="00386AEC"/>
    <w:rsid w:val="003A14FD"/>
    <w:rsid w:val="003A5EA1"/>
    <w:rsid w:val="003B156C"/>
    <w:rsid w:val="003B2342"/>
    <w:rsid w:val="003B7579"/>
    <w:rsid w:val="003C6D3A"/>
    <w:rsid w:val="003D2908"/>
    <w:rsid w:val="003E4546"/>
    <w:rsid w:val="003E49C2"/>
    <w:rsid w:val="003F47C0"/>
    <w:rsid w:val="003F5FB3"/>
    <w:rsid w:val="00402D66"/>
    <w:rsid w:val="004035C7"/>
    <w:rsid w:val="00404C35"/>
    <w:rsid w:val="004075DA"/>
    <w:rsid w:val="00411BF6"/>
    <w:rsid w:val="00416D6C"/>
    <w:rsid w:val="00422A43"/>
    <w:rsid w:val="00426657"/>
    <w:rsid w:val="00437C83"/>
    <w:rsid w:val="00446B43"/>
    <w:rsid w:val="00447A95"/>
    <w:rsid w:val="00451815"/>
    <w:rsid w:val="004613F6"/>
    <w:rsid w:val="00462DAD"/>
    <w:rsid w:val="00467837"/>
    <w:rsid w:val="00473526"/>
    <w:rsid w:val="00484076"/>
    <w:rsid w:val="00485D9F"/>
    <w:rsid w:val="00491420"/>
    <w:rsid w:val="0049142A"/>
    <w:rsid w:val="00491A39"/>
    <w:rsid w:val="004958B2"/>
    <w:rsid w:val="004974F5"/>
    <w:rsid w:val="004A1977"/>
    <w:rsid w:val="004A1CD2"/>
    <w:rsid w:val="004B0A98"/>
    <w:rsid w:val="004B2C2A"/>
    <w:rsid w:val="004B5A34"/>
    <w:rsid w:val="004B5ABA"/>
    <w:rsid w:val="004C03CB"/>
    <w:rsid w:val="004C33C2"/>
    <w:rsid w:val="004C5629"/>
    <w:rsid w:val="004D023B"/>
    <w:rsid w:val="004D0B15"/>
    <w:rsid w:val="004D1FE7"/>
    <w:rsid w:val="004D4C5D"/>
    <w:rsid w:val="004D5E46"/>
    <w:rsid w:val="004D714C"/>
    <w:rsid w:val="004D73B1"/>
    <w:rsid w:val="004E0A10"/>
    <w:rsid w:val="004E116C"/>
    <w:rsid w:val="004E41BB"/>
    <w:rsid w:val="004E5936"/>
    <w:rsid w:val="004E7D8D"/>
    <w:rsid w:val="004F15B2"/>
    <w:rsid w:val="004F4791"/>
    <w:rsid w:val="004F64DF"/>
    <w:rsid w:val="004F7400"/>
    <w:rsid w:val="0050447A"/>
    <w:rsid w:val="0050750E"/>
    <w:rsid w:val="00516DCD"/>
    <w:rsid w:val="00522670"/>
    <w:rsid w:val="0052770E"/>
    <w:rsid w:val="00530C4D"/>
    <w:rsid w:val="00531A2F"/>
    <w:rsid w:val="00532C6D"/>
    <w:rsid w:val="0054051F"/>
    <w:rsid w:val="00543BBB"/>
    <w:rsid w:val="00544577"/>
    <w:rsid w:val="005459DA"/>
    <w:rsid w:val="00546965"/>
    <w:rsid w:val="00552B08"/>
    <w:rsid w:val="0055599D"/>
    <w:rsid w:val="00557130"/>
    <w:rsid w:val="00563F2D"/>
    <w:rsid w:val="00565E4C"/>
    <w:rsid w:val="00573F21"/>
    <w:rsid w:val="00582BFD"/>
    <w:rsid w:val="00587F31"/>
    <w:rsid w:val="00590ABB"/>
    <w:rsid w:val="00593679"/>
    <w:rsid w:val="00594531"/>
    <w:rsid w:val="00595970"/>
    <w:rsid w:val="005A54A0"/>
    <w:rsid w:val="005A79E7"/>
    <w:rsid w:val="005B1AE7"/>
    <w:rsid w:val="005B2F20"/>
    <w:rsid w:val="005B59D1"/>
    <w:rsid w:val="005B5BC8"/>
    <w:rsid w:val="005B720F"/>
    <w:rsid w:val="005D0DAB"/>
    <w:rsid w:val="005D29ED"/>
    <w:rsid w:val="005D5BF7"/>
    <w:rsid w:val="005D7C6A"/>
    <w:rsid w:val="005E1211"/>
    <w:rsid w:val="00601745"/>
    <w:rsid w:val="00611F7F"/>
    <w:rsid w:val="00614286"/>
    <w:rsid w:val="006168BB"/>
    <w:rsid w:val="006178DA"/>
    <w:rsid w:val="006203E0"/>
    <w:rsid w:val="006220C0"/>
    <w:rsid w:val="006333D0"/>
    <w:rsid w:val="006340E4"/>
    <w:rsid w:val="00636F7F"/>
    <w:rsid w:val="0063739B"/>
    <w:rsid w:val="00641525"/>
    <w:rsid w:val="00642CB9"/>
    <w:rsid w:val="00646A6E"/>
    <w:rsid w:val="006513CE"/>
    <w:rsid w:val="00654592"/>
    <w:rsid w:val="0065487D"/>
    <w:rsid w:val="006670A5"/>
    <w:rsid w:val="006A5797"/>
    <w:rsid w:val="006A74A7"/>
    <w:rsid w:val="006B4BFE"/>
    <w:rsid w:val="006B5464"/>
    <w:rsid w:val="006C2AF7"/>
    <w:rsid w:val="006C3248"/>
    <w:rsid w:val="006C390C"/>
    <w:rsid w:val="006D1927"/>
    <w:rsid w:val="006E016B"/>
    <w:rsid w:val="006E0FBC"/>
    <w:rsid w:val="006E1814"/>
    <w:rsid w:val="006E77D6"/>
    <w:rsid w:val="006F4387"/>
    <w:rsid w:val="00715025"/>
    <w:rsid w:val="0071638C"/>
    <w:rsid w:val="007175C2"/>
    <w:rsid w:val="00737C9D"/>
    <w:rsid w:val="00744C72"/>
    <w:rsid w:val="0076278D"/>
    <w:rsid w:val="00764D2F"/>
    <w:rsid w:val="0076767C"/>
    <w:rsid w:val="007714A2"/>
    <w:rsid w:val="00781987"/>
    <w:rsid w:val="007A4AFA"/>
    <w:rsid w:val="007C07FB"/>
    <w:rsid w:val="007C2B54"/>
    <w:rsid w:val="007C2C2C"/>
    <w:rsid w:val="007C7BC1"/>
    <w:rsid w:val="007D0517"/>
    <w:rsid w:val="007D0E46"/>
    <w:rsid w:val="007E6211"/>
    <w:rsid w:val="00800427"/>
    <w:rsid w:val="008033C3"/>
    <w:rsid w:val="00803549"/>
    <w:rsid w:val="008128D4"/>
    <w:rsid w:val="00814CAF"/>
    <w:rsid w:val="0081586B"/>
    <w:rsid w:val="00815C4C"/>
    <w:rsid w:val="00822010"/>
    <w:rsid w:val="00825EBB"/>
    <w:rsid w:val="0083216F"/>
    <w:rsid w:val="00845E8B"/>
    <w:rsid w:val="00850356"/>
    <w:rsid w:val="008524A9"/>
    <w:rsid w:val="00854108"/>
    <w:rsid w:val="00860FA7"/>
    <w:rsid w:val="0087377B"/>
    <w:rsid w:val="00875C60"/>
    <w:rsid w:val="0087732D"/>
    <w:rsid w:val="00880787"/>
    <w:rsid w:val="00880C9A"/>
    <w:rsid w:val="00880D24"/>
    <w:rsid w:val="008823F5"/>
    <w:rsid w:val="0088249E"/>
    <w:rsid w:val="0088557A"/>
    <w:rsid w:val="00893AA2"/>
    <w:rsid w:val="008A46F2"/>
    <w:rsid w:val="008B68A3"/>
    <w:rsid w:val="008C1BB1"/>
    <w:rsid w:val="008C2C94"/>
    <w:rsid w:val="008D0F1C"/>
    <w:rsid w:val="008E0EC8"/>
    <w:rsid w:val="008E2110"/>
    <w:rsid w:val="008E4A0D"/>
    <w:rsid w:val="008E573B"/>
    <w:rsid w:val="008E5D5D"/>
    <w:rsid w:val="009005C3"/>
    <w:rsid w:val="009014FE"/>
    <w:rsid w:val="0092084C"/>
    <w:rsid w:val="00923DA8"/>
    <w:rsid w:val="00942968"/>
    <w:rsid w:val="009461EE"/>
    <w:rsid w:val="00954856"/>
    <w:rsid w:val="00955806"/>
    <w:rsid w:val="009565B7"/>
    <w:rsid w:val="00956649"/>
    <w:rsid w:val="00957E15"/>
    <w:rsid w:val="0097142C"/>
    <w:rsid w:val="00974700"/>
    <w:rsid w:val="00976BA5"/>
    <w:rsid w:val="00981EAC"/>
    <w:rsid w:val="009920A9"/>
    <w:rsid w:val="00993697"/>
    <w:rsid w:val="00993CEC"/>
    <w:rsid w:val="0099754E"/>
    <w:rsid w:val="009A50DF"/>
    <w:rsid w:val="009B0E0B"/>
    <w:rsid w:val="009B3B3B"/>
    <w:rsid w:val="009B7C06"/>
    <w:rsid w:val="009C0334"/>
    <w:rsid w:val="009D5D91"/>
    <w:rsid w:val="009D7272"/>
    <w:rsid w:val="009D76E3"/>
    <w:rsid w:val="009E35EC"/>
    <w:rsid w:val="009E7A82"/>
    <w:rsid w:val="009F0C97"/>
    <w:rsid w:val="009F40C8"/>
    <w:rsid w:val="00A03019"/>
    <w:rsid w:val="00A05834"/>
    <w:rsid w:val="00A06149"/>
    <w:rsid w:val="00A124BE"/>
    <w:rsid w:val="00A17190"/>
    <w:rsid w:val="00A23F5F"/>
    <w:rsid w:val="00A24B97"/>
    <w:rsid w:val="00A25026"/>
    <w:rsid w:val="00A267A7"/>
    <w:rsid w:val="00A316EF"/>
    <w:rsid w:val="00A40E45"/>
    <w:rsid w:val="00A47852"/>
    <w:rsid w:val="00A5052D"/>
    <w:rsid w:val="00A54818"/>
    <w:rsid w:val="00A575B6"/>
    <w:rsid w:val="00A578CB"/>
    <w:rsid w:val="00A66310"/>
    <w:rsid w:val="00A668CB"/>
    <w:rsid w:val="00A67611"/>
    <w:rsid w:val="00A83DE6"/>
    <w:rsid w:val="00A9300F"/>
    <w:rsid w:val="00A949CD"/>
    <w:rsid w:val="00A95BB5"/>
    <w:rsid w:val="00AB038A"/>
    <w:rsid w:val="00AB4849"/>
    <w:rsid w:val="00AB62AC"/>
    <w:rsid w:val="00AC3E4E"/>
    <w:rsid w:val="00AC5E52"/>
    <w:rsid w:val="00AC7BD8"/>
    <w:rsid w:val="00AD543C"/>
    <w:rsid w:val="00AE0B05"/>
    <w:rsid w:val="00AE55E1"/>
    <w:rsid w:val="00AF2406"/>
    <w:rsid w:val="00AF700A"/>
    <w:rsid w:val="00B111D1"/>
    <w:rsid w:val="00B12698"/>
    <w:rsid w:val="00B2754D"/>
    <w:rsid w:val="00B37A1B"/>
    <w:rsid w:val="00B42650"/>
    <w:rsid w:val="00B611B8"/>
    <w:rsid w:val="00B675F0"/>
    <w:rsid w:val="00B73D4E"/>
    <w:rsid w:val="00B7503A"/>
    <w:rsid w:val="00B80A26"/>
    <w:rsid w:val="00B81C24"/>
    <w:rsid w:val="00B82722"/>
    <w:rsid w:val="00B84049"/>
    <w:rsid w:val="00B94513"/>
    <w:rsid w:val="00B96B15"/>
    <w:rsid w:val="00BA37E3"/>
    <w:rsid w:val="00BB28BB"/>
    <w:rsid w:val="00BB3732"/>
    <w:rsid w:val="00BC7542"/>
    <w:rsid w:val="00BD01F3"/>
    <w:rsid w:val="00BD144E"/>
    <w:rsid w:val="00BD7494"/>
    <w:rsid w:val="00BD7872"/>
    <w:rsid w:val="00BE53CD"/>
    <w:rsid w:val="00C037C6"/>
    <w:rsid w:val="00C05F0F"/>
    <w:rsid w:val="00C20712"/>
    <w:rsid w:val="00C27073"/>
    <w:rsid w:val="00C43A87"/>
    <w:rsid w:val="00C507EF"/>
    <w:rsid w:val="00C54218"/>
    <w:rsid w:val="00C56527"/>
    <w:rsid w:val="00C605B9"/>
    <w:rsid w:val="00C61A2D"/>
    <w:rsid w:val="00C635B8"/>
    <w:rsid w:val="00C64687"/>
    <w:rsid w:val="00C675A9"/>
    <w:rsid w:val="00C773CE"/>
    <w:rsid w:val="00C821C7"/>
    <w:rsid w:val="00C82845"/>
    <w:rsid w:val="00C84654"/>
    <w:rsid w:val="00C87A43"/>
    <w:rsid w:val="00C91644"/>
    <w:rsid w:val="00C95BD0"/>
    <w:rsid w:val="00CA4CAF"/>
    <w:rsid w:val="00CA742D"/>
    <w:rsid w:val="00CB1E79"/>
    <w:rsid w:val="00CB6D42"/>
    <w:rsid w:val="00CC6933"/>
    <w:rsid w:val="00CD5416"/>
    <w:rsid w:val="00CD677F"/>
    <w:rsid w:val="00CE0B3F"/>
    <w:rsid w:val="00CE2621"/>
    <w:rsid w:val="00CE4641"/>
    <w:rsid w:val="00CE5816"/>
    <w:rsid w:val="00CE5862"/>
    <w:rsid w:val="00CE6DE2"/>
    <w:rsid w:val="00CF2EC1"/>
    <w:rsid w:val="00D016C6"/>
    <w:rsid w:val="00D1005B"/>
    <w:rsid w:val="00D1016E"/>
    <w:rsid w:val="00D10990"/>
    <w:rsid w:val="00D10E23"/>
    <w:rsid w:val="00D15FAD"/>
    <w:rsid w:val="00D21FD2"/>
    <w:rsid w:val="00D2376D"/>
    <w:rsid w:val="00D310EB"/>
    <w:rsid w:val="00D334DF"/>
    <w:rsid w:val="00D44AE0"/>
    <w:rsid w:val="00D5606C"/>
    <w:rsid w:val="00D61347"/>
    <w:rsid w:val="00D72882"/>
    <w:rsid w:val="00D802DF"/>
    <w:rsid w:val="00D92397"/>
    <w:rsid w:val="00D957E2"/>
    <w:rsid w:val="00D972AB"/>
    <w:rsid w:val="00D977F0"/>
    <w:rsid w:val="00DA044E"/>
    <w:rsid w:val="00DB650D"/>
    <w:rsid w:val="00DB707A"/>
    <w:rsid w:val="00DC28C4"/>
    <w:rsid w:val="00DC2FEA"/>
    <w:rsid w:val="00DD0D6B"/>
    <w:rsid w:val="00DD47E3"/>
    <w:rsid w:val="00DE1292"/>
    <w:rsid w:val="00DE240C"/>
    <w:rsid w:val="00DE642E"/>
    <w:rsid w:val="00DF30E4"/>
    <w:rsid w:val="00E12EF7"/>
    <w:rsid w:val="00E13506"/>
    <w:rsid w:val="00E1674E"/>
    <w:rsid w:val="00E16F16"/>
    <w:rsid w:val="00E2598B"/>
    <w:rsid w:val="00E331A5"/>
    <w:rsid w:val="00E3720E"/>
    <w:rsid w:val="00E45191"/>
    <w:rsid w:val="00E500D8"/>
    <w:rsid w:val="00E5223A"/>
    <w:rsid w:val="00E602E3"/>
    <w:rsid w:val="00E63FED"/>
    <w:rsid w:val="00E7099B"/>
    <w:rsid w:val="00E71ADB"/>
    <w:rsid w:val="00E73577"/>
    <w:rsid w:val="00E772C4"/>
    <w:rsid w:val="00E96650"/>
    <w:rsid w:val="00EA0BDB"/>
    <w:rsid w:val="00EB4CBF"/>
    <w:rsid w:val="00EB7D24"/>
    <w:rsid w:val="00EC06F0"/>
    <w:rsid w:val="00EC170B"/>
    <w:rsid w:val="00EC3AAB"/>
    <w:rsid w:val="00EC5364"/>
    <w:rsid w:val="00ED314D"/>
    <w:rsid w:val="00ED421F"/>
    <w:rsid w:val="00ED4BB7"/>
    <w:rsid w:val="00ED5D2B"/>
    <w:rsid w:val="00EE3B20"/>
    <w:rsid w:val="00EE3FBE"/>
    <w:rsid w:val="00EF2AE2"/>
    <w:rsid w:val="00EF6D31"/>
    <w:rsid w:val="00EF727C"/>
    <w:rsid w:val="00F034F6"/>
    <w:rsid w:val="00F071B3"/>
    <w:rsid w:val="00F173A3"/>
    <w:rsid w:val="00F27AE9"/>
    <w:rsid w:val="00F31777"/>
    <w:rsid w:val="00F31BB5"/>
    <w:rsid w:val="00F41576"/>
    <w:rsid w:val="00F41636"/>
    <w:rsid w:val="00F44AC5"/>
    <w:rsid w:val="00F5341D"/>
    <w:rsid w:val="00F565C6"/>
    <w:rsid w:val="00F62D81"/>
    <w:rsid w:val="00F75491"/>
    <w:rsid w:val="00F7569D"/>
    <w:rsid w:val="00F82884"/>
    <w:rsid w:val="00F91B1A"/>
    <w:rsid w:val="00F92695"/>
    <w:rsid w:val="00FB02E9"/>
    <w:rsid w:val="00FB05CC"/>
    <w:rsid w:val="00FB4127"/>
    <w:rsid w:val="00FC1E1F"/>
    <w:rsid w:val="00FC7206"/>
    <w:rsid w:val="00FD010D"/>
    <w:rsid w:val="00FD7078"/>
    <w:rsid w:val="00FE5156"/>
    <w:rsid w:val="00FF0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C70B"/>
  <w15:docId w15:val="{F46F2B9A-EB32-4DA0-AFE4-03AE0488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7E3"/>
    <w:pPr>
      <w:spacing w:after="0" w:line="240" w:lineRule="auto"/>
      <w:ind w:left="720"/>
      <w:contextualSpacing/>
    </w:pPr>
    <w:rPr>
      <w:rFonts w:ascii="Calibri" w:hAnsi="Calibri" w:cs="Calibri"/>
      <w:lang w:eastAsia="en-GB"/>
    </w:rPr>
  </w:style>
  <w:style w:type="paragraph" w:customStyle="1" w:styleId="Default">
    <w:name w:val="Default"/>
    <w:rsid w:val="00CE6DE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B2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20"/>
  </w:style>
  <w:style w:type="paragraph" w:styleId="Footer">
    <w:name w:val="footer"/>
    <w:basedOn w:val="Normal"/>
    <w:link w:val="FooterChar"/>
    <w:uiPriority w:val="99"/>
    <w:unhideWhenUsed/>
    <w:rsid w:val="005B2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20"/>
  </w:style>
  <w:style w:type="paragraph" w:customStyle="1" w:styleId="Numberedheading3">
    <w:name w:val="Numbered heading 3"/>
    <w:basedOn w:val="Normal"/>
    <w:rsid w:val="00B82722"/>
    <w:pPr>
      <w:numPr>
        <w:numId w:val="3"/>
      </w:numPr>
      <w:spacing w:after="0" w:line="240" w:lineRule="auto"/>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5B59D1"/>
    <w:rPr>
      <w:sz w:val="16"/>
      <w:szCs w:val="16"/>
    </w:rPr>
  </w:style>
  <w:style w:type="paragraph" w:styleId="CommentText">
    <w:name w:val="annotation text"/>
    <w:basedOn w:val="Normal"/>
    <w:link w:val="CommentTextChar"/>
    <w:uiPriority w:val="99"/>
    <w:unhideWhenUsed/>
    <w:rsid w:val="005B59D1"/>
    <w:pPr>
      <w:spacing w:line="240" w:lineRule="auto"/>
    </w:pPr>
    <w:rPr>
      <w:sz w:val="20"/>
      <w:szCs w:val="20"/>
    </w:rPr>
  </w:style>
  <w:style w:type="character" w:customStyle="1" w:styleId="CommentTextChar">
    <w:name w:val="Comment Text Char"/>
    <w:basedOn w:val="DefaultParagraphFont"/>
    <w:link w:val="CommentText"/>
    <w:uiPriority w:val="99"/>
    <w:rsid w:val="005B59D1"/>
    <w:rPr>
      <w:sz w:val="20"/>
      <w:szCs w:val="20"/>
    </w:rPr>
  </w:style>
  <w:style w:type="paragraph" w:styleId="CommentSubject">
    <w:name w:val="annotation subject"/>
    <w:basedOn w:val="CommentText"/>
    <w:next w:val="CommentText"/>
    <w:link w:val="CommentSubjectChar"/>
    <w:uiPriority w:val="99"/>
    <w:semiHidden/>
    <w:unhideWhenUsed/>
    <w:rsid w:val="005B59D1"/>
    <w:rPr>
      <w:b/>
      <w:bCs/>
    </w:rPr>
  </w:style>
  <w:style w:type="character" w:customStyle="1" w:styleId="CommentSubjectChar">
    <w:name w:val="Comment Subject Char"/>
    <w:basedOn w:val="CommentTextChar"/>
    <w:link w:val="CommentSubject"/>
    <w:uiPriority w:val="99"/>
    <w:semiHidden/>
    <w:rsid w:val="005B59D1"/>
    <w:rPr>
      <w:b/>
      <w:bCs/>
      <w:sz w:val="20"/>
      <w:szCs w:val="20"/>
    </w:rPr>
  </w:style>
  <w:style w:type="character" w:styleId="Hyperlink">
    <w:name w:val="Hyperlink"/>
    <w:basedOn w:val="DefaultParagraphFont"/>
    <w:uiPriority w:val="99"/>
    <w:unhideWhenUsed/>
    <w:rsid w:val="00FB4127"/>
    <w:rPr>
      <w:color w:val="0563C1" w:themeColor="hyperlink"/>
      <w:u w:val="single"/>
    </w:rPr>
  </w:style>
  <w:style w:type="character" w:styleId="UnresolvedMention">
    <w:name w:val="Unresolved Mention"/>
    <w:basedOn w:val="DefaultParagraphFont"/>
    <w:uiPriority w:val="99"/>
    <w:semiHidden/>
    <w:unhideWhenUsed/>
    <w:rsid w:val="00FB4127"/>
    <w:rPr>
      <w:color w:val="605E5C"/>
      <w:shd w:val="clear" w:color="auto" w:fill="E1DFDD"/>
    </w:rPr>
  </w:style>
  <w:style w:type="paragraph" w:styleId="Revision">
    <w:name w:val="Revision"/>
    <w:hidden/>
    <w:uiPriority w:val="99"/>
    <w:semiHidden/>
    <w:rsid w:val="00BD7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210">
      <w:bodyDiv w:val="1"/>
      <w:marLeft w:val="0"/>
      <w:marRight w:val="0"/>
      <w:marTop w:val="0"/>
      <w:marBottom w:val="0"/>
      <w:divBdr>
        <w:top w:val="none" w:sz="0" w:space="0" w:color="auto"/>
        <w:left w:val="none" w:sz="0" w:space="0" w:color="auto"/>
        <w:bottom w:val="none" w:sz="0" w:space="0" w:color="auto"/>
        <w:right w:val="none" w:sz="0" w:space="0" w:color="auto"/>
      </w:divBdr>
    </w:div>
    <w:div w:id="240216155">
      <w:bodyDiv w:val="1"/>
      <w:marLeft w:val="0"/>
      <w:marRight w:val="0"/>
      <w:marTop w:val="0"/>
      <w:marBottom w:val="0"/>
      <w:divBdr>
        <w:top w:val="none" w:sz="0" w:space="0" w:color="auto"/>
        <w:left w:val="none" w:sz="0" w:space="0" w:color="auto"/>
        <w:bottom w:val="none" w:sz="0" w:space="0" w:color="auto"/>
        <w:right w:val="none" w:sz="0" w:space="0" w:color="auto"/>
      </w:divBdr>
    </w:div>
    <w:div w:id="870917558">
      <w:bodyDiv w:val="1"/>
      <w:marLeft w:val="0"/>
      <w:marRight w:val="0"/>
      <w:marTop w:val="0"/>
      <w:marBottom w:val="0"/>
      <w:divBdr>
        <w:top w:val="none" w:sz="0" w:space="0" w:color="auto"/>
        <w:left w:val="none" w:sz="0" w:space="0" w:color="auto"/>
        <w:bottom w:val="none" w:sz="0" w:space="0" w:color="auto"/>
        <w:right w:val="none" w:sz="0" w:space="0" w:color="auto"/>
      </w:divBdr>
    </w:div>
    <w:div w:id="895094323">
      <w:bodyDiv w:val="1"/>
      <w:marLeft w:val="0"/>
      <w:marRight w:val="0"/>
      <w:marTop w:val="0"/>
      <w:marBottom w:val="0"/>
      <w:divBdr>
        <w:top w:val="none" w:sz="0" w:space="0" w:color="auto"/>
        <w:left w:val="none" w:sz="0" w:space="0" w:color="auto"/>
        <w:bottom w:val="none" w:sz="0" w:space="0" w:color="auto"/>
        <w:right w:val="none" w:sz="0" w:space="0" w:color="auto"/>
      </w:divBdr>
    </w:div>
    <w:div w:id="981615437">
      <w:bodyDiv w:val="1"/>
      <w:marLeft w:val="0"/>
      <w:marRight w:val="0"/>
      <w:marTop w:val="0"/>
      <w:marBottom w:val="0"/>
      <w:divBdr>
        <w:top w:val="none" w:sz="0" w:space="0" w:color="auto"/>
        <w:left w:val="none" w:sz="0" w:space="0" w:color="auto"/>
        <w:bottom w:val="none" w:sz="0" w:space="0" w:color="auto"/>
        <w:right w:val="none" w:sz="0" w:space="0" w:color="auto"/>
      </w:divBdr>
    </w:div>
    <w:div w:id="1445610073">
      <w:bodyDiv w:val="1"/>
      <w:marLeft w:val="0"/>
      <w:marRight w:val="0"/>
      <w:marTop w:val="0"/>
      <w:marBottom w:val="0"/>
      <w:divBdr>
        <w:top w:val="none" w:sz="0" w:space="0" w:color="auto"/>
        <w:left w:val="none" w:sz="0" w:space="0" w:color="auto"/>
        <w:bottom w:val="none" w:sz="0" w:space="0" w:color="auto"/>
        <w:right w:val="none" w:sz="0" w:space="0" w:color="auto"/>
      </w:divBdr>
      <w:divsChild>
        <w:div w:id="380714367">
          <w:marLeft w:val="0"/>
          <w:marRight w:val="0"/>
          <w:marTop w:val="0"/>
          <w:marBottom w:val="0"/>
          <w:divBdr>
            <w:top w:val="none" w:sz="0" w:space="0" w:color="auto"/>
            <w:left w:val="none" w:sz="0" w:space="0" w:color="auto"/>
            <w:bottom w:val="none" w:sz="0" w:space="0" w:color="auto"/>
            <w:right w:val="none" w:sz="0" w:space="0" w:color="auto"/>
          </w:divBdr>
        </w:div>
      </w:divsChild>
    </w:div>
    <w:div w:id="1456869885">
      <w:bodyDiv w:val="1"/>
      <w:marLeft w:val="0"/>
      <w:marRight w:val="0"/>
      <w:marTop w:val="0"/>
      <w:marBottom w:val="0"/>
      <w:divBdr>
        <w:top w:val="none" w:sz="0" w:space="0" w:color="auto"/>
        <w:left w:val="none" w:sz="0" w:space="0" w:color="auto"/>
        <w:bottom w:val="none" w:sz="0" w:space="0" w:color="auto"/>
        <w:right w:val="none" w:sz="0" w:space="0" w:color="auto"/>
      </w:divBdr>
    </w:div>
    <w:div w:id="1523015295">
      <w:bodyDiv w:val="1"/>
      <w:marLeft w:val="0"/>
      <w:marRight w:val="0"/>
      <w:marTop w:val="0"/>
      <w:marBottom w:val="0"/>
      <w:divBdr>
        <w:top w:val="none" w:sz="0" w:space="0" w:color="auto"/>
        <w:left w:val="none" w:sz="0" w:space="0" w:color="auto"/>
        <w:bottom w:val="none" w:sz="0" w:space="0" w:color="auto"/>
        <w:right w:val="none" w:sz="0" w:space="0" w:color="auto"/>
      </w:divBdr>
    </w:div>
    <w:div w:id="1735662831">
      <w:bodyDiv w:val="1"/>
      <w:marLeft w:val="0"/>
      <w:marRight w:val="0"/>
      <w:marTop w:val="0"/>
      <w:marBottom w:val="0"/>
      <w:divBdr>
        <w:top w:val="none" w:sz="0" w:space="0" w:color="auto"/>
        <w:left w:val="none" w:sz="0" w:space="0" w:color="auto"/>
        <w:bottom w:val="none" w:sz="0" w:space="0" w:color="auto"/>
        <w:right w:val="none" w:sz="0" w:space="0" w:color="auto"/>
      </w:divBdr>
    </w:div>
    <w:div w:id="1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678654653">
          <w:marLeft w:val="0"/>
          <w:marRight w:val="0"/>
          <w:marTop w:val="0"/>
          <w:marBottom w:val="0"/>
          <w:divBdr>
            <w:top w:val="none" w:sz="0" w:space="0" w:color="auto"/>
            <w:left w:val="none" w:sz="0" w:space="0" w:color="auto"/>
            <w:bottom w:val="none" w:sz="0" w:space="0" w:color="auto"/>
            <w:right w:val="none" w:sz="0" w:space="0" w:color="auto"/>
          </w:divBdr>
        </w:div>
      </w:divsChild>
    </w:div>
    <w:div w:id="1985700440">
      <w:bodyDiv w:val="1"/>
      <w:marLeft w:val="0"/>
      <w:marRight w:val="0"/>
      <w:marTop w:val="0"/>
      <w:marBottom w:val="0"/>
      <w:divBdr>
        <w:top w:val="none" w:sz="0" w:space="0" w:color="auto"/>
        <w:left w:val="none" w:sz="0" w:space="0" w:color="auto"/>
        <w:bottom w:val="none" w:sz="0" w:space="0" w:color="auto"/>
        <w:right w:val="none" w:sz="0" w:space="0" w:color="auto"/>
      </w:divBdr>
    </w:div>
    <w:div w:id="2133936821">
      <w:bodyDiv w:val="1"/>
      <w:marLeft w:val="0"/>
      <w:marRight w:val="0"/>
      <w:marTop w:val="0"/>
      <w:marBottom w:val="0"/>
      <w:divBdr>
        <w:top w:val="none" w:sz="0" w:space="0" w:color="auto"/>
        <w:left w:val="none" w:sz="0" w:space="0" w:color="auto"/>
        <w:bottom w:val="none" w:sz="0" w:space="0" w:color="auto"/>
        <w:right w:val="none" w:sz="0" w:space="0" w:color="auto"/>
      </w:divBdr>
      <w:divsChild>
        <w:div w:id="608972636">
          <w:marLeft w:val="0"/>
          <w:marRight w:val="0"/>
          <w:marTop w:val="0"/>
          <w:marBottom w:val="0"/>
          <w:divBdr>
            <w:top w:val="none" w:sz="0" w:space="0" w:color="auto"/>
            <w:left w:val="none" w:sz="0" w:space="0" w:color="auto"/>
            <w:bottom w:val="none" w:sz="0" w:space="0" w:color="auto"/>
            <w:right w:val="none" w:sz="0" w:space="0" w:color="auto"/>
          </w:divBdr>
        </w:div>
      </w:divsChild>
    </w:div>
    <w:div w:id="213991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5507-1C1A-4AC6-A827-2A7F7D1F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Murdoch</dc:creator>
  <cp:keywords/>
  <dc:description/>
  <cp:lastModifiedBy>Sally Jack</cp:lastModifiedBy>
  <cp:revision>10</cp:revision>
  <dcterms:created xsi:type="dcterms:W3CDTF">2023-02-20T10:59:00Z</dcterms:created>
  <dcterms:modified xsi:type="dcterms:W3CDTF">2023-02-20T11:04:00Z</dcterms:modified>
</cp:coreProperties>
</file>