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8FFC8" w14:textId="77777777" w:rsidR="006B0293" w:rsidRDefault="006B0293">
      <w:pPr>
        <w:spacing w:line="240" w:lineRule="auto"/>
        <w:jc w:val="both"/>
      </w:pPr>
    </w:p>
    <w:p w14:paraId="38B96E61" w14:textId="77777777" w:rsidR="006B0293" w:rsidRDefault="00F742AE">
      <w:pPr>
        <w:spacing w:line="240" w:lineRule="auto"/>
        <w:jc w:val="both"/>
      </w:pPr>
      <w:r>
        <w:rPr>
          <w:noProof/>
        </w:rPr>
        <w:drawing>
          <wp:inline distT="19050" distB="19050" distL="19050" distR="19050" wp14:anchorId="62EA32E6" wp14:editId="4DAF7F70">
            <wp:extent cx="2065522" cy="690563"/>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065522" cy="690563"/>
                    </a:xfrm>
                    <a:prstGeom prst="rect">
                      <a:avLst/>
                    </a:prstGeom>
                    <a:ln/>
                  </pic:spPr>
                </pic:pic>
              </a:graphicData>
            </a:graphic>
          </wp:inline>
        </w:drawing>
      </w:r>
      <w:r>
        <w:t xml:space="preserve">                                                             </w:t>
      </w:r>
      <w:r>
        <w:rPr>
          <w:noProof/>
        </w:rPr>
        <w:drawing>
          <wp:inline distT="19050" distB="19050" distL="19050" distR="19050" wp14:anchorId="60B8DC61" wp14:editId="2EEB5646">
            <wp:extent cx="1490601" cy="737455"/>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490601" cy="737455"/>
                    </a:xfrm>
                    <a:prstGeom prst="rect">
                      <a:avLst/>
                    </a:prstGeom>
                    <a:ln/>
                  </pic:spPr>
                </pic:pic>
              </a:graphicData>
            </a:graphic>
          </wp:inline>
        </w:drawing>
      </w:r>
    </w:p>
    <w:p w14:paraId="3CCC4718" w14:textId="77777777" w:rsidR="006B0293" w:rsidRDefault="006B0293">
      <w:pPr>
        <w:spacing w:line="240" w:lineRule="auto"/>
        <w:jc w:val="both"/>
      </w:pPr>
    </w:p>
    <w:p w14:paraId="03D044FB" w14:textId="77777777" w:rsidR="006B0293" w:rsidRDefault="006B0293">
      <w:pPr>
        <w:spacing w:line="240" w:lineRule="auto"/>
        <w:jc w:val="both"/>
      </w:pPr>
    </w:p>
    <w:p w14:paraId="67F2FBD1" w14:textId="77777777" w:rsidR="006B0293" w:rsidRDefault="006B0293">
      <w:pPr>
        <w:spacing w:line="240" w:lineRule="auto"/>
        <w:jc w:val="both"/>
      </w:pPr>
    </w:p>
    <w:p w14:paraId="6FB36853" w14:textId="77777777" w:rsidR="006B0293" w:rsidRDefault="006B0293">
      <w:pPr>
        <w:spacing w:line="240" w:lineRule="auto"/>
        <w:jc w:val="both"/>
      </w:pPr>
    </w:p>
    <w:p w14:paraId="50B62B77" w14:textId="77777777" w:rsidR="006B0293" w:rsidRDefault="006B0293">
      <w:pPr>
        <w:spacing w:line="240" w:lineRule="auto"/>
        <w:jc w:val="both"/>
      </w:pPr>
    </w:p>
    <w:p w14:paraId="77AE630C" w14:textId="77777777" w:rsidR="006B0293" w:rsidRDefault="006B0293">
      <w:pPr>
        <w:spacing w:line="240" w:lineRule="auto"/>
        <w:jc w:val="both"/>
      </w:pPr>
    </w:p>
    <w:p w14:paraId="781AB5FF" w14:textId="77777777" w:rsidR="006B0293" w:rsidRDefault="006B0293">
      <w:pPr>
        <w:spacing w:line="240" w:lineRule="auto"/>
        <w:jc w:val="both"/>
      </w:pPr>
    </w:p>
    <w:p w14:paraId="33C4F48B" w14:textId="77777777" w:rsidR="006B0293" w:rsidRDefault="006B0293">
      <w:pPr>
        <w:spacing w:line="240" w:lineRule="auto"/>
        <w:jc w:val="both"/>
      </w:pPr>
    </w:p>
    <w:p w14:paraId="25E64A8B" w14:textId="77777777" w:rsidR="006B0293" w:rsidRDefault="006B0293">
      <w:pPr>
        <w:spacing w:line="240" w:lineRule="auto"/>
        <w:jc w:val="both"/>
      </w:pPr>
    </w:p>
    <w:p w14:paraId="0EC68C5E" w14:textId="77777777" w:rsidR="006B0293" w:rsidRDefault="006B0293">
      <w:pPr>
        <w:spacing w:line="240" w:lineRule="auto"/>
        <w:jc w:val="both"/>
      </w:pPr>
    </w:p>
    <w:p w14:paraId="7203ABC4" w14:textId="77777777" w:rsidR="006B0293" w:rsidRDefault="00F742AE">
      <w:pPr>
        <w:widowControl w:val="0"/>
        <w:spacing w:line="240" w:lineRule="auto"/>
        <w:jc w:val="center"/>
        <w:rPr>
          <w:rFonts w:ascii="Century Gothic" w:eastAsia="Century Gothic" w:hAnsi="Century Gothic" w:cs="Century Gothic"/>
          <w:b/>
          <w:sz w:val="70"/>
          <w:szCs w:val="70"/>
        </w:rPr>
      </w:pPr>
      <w:r>
        <w:rPr>
          <w:rFonts w:ascii="Century Gothic" w:eastAsia="Century Gothic" w:hAnsi="Century Gothic" w:cs="Century Gothic"/>
          <w:b/>
          <w:sz w:val="70"/>
          <w:szCs w:val="70"/>
        </w:rPr>
        <w:t>Workshop One</w:t>
      </w:r>
    </w:p>
    <w:p w14:paraId="11E17232" w14:textId="77777777" w:rsidR="006B0293" w:rsidRDefault="006B0293">
      <w:pPr>
        <w:widowControl w:val="0"/>
        <w:spacing w:line="240" w:lineRule="auto"/>
        <w:jc w:val="center"/>
        <w:rPr>
          <w:rFonts w:ascii="Century Gothic" w:eastAsia="Century Gothic" w:hAnsi="Century Gothic" w:cs="Century Gothic"/>
          <w:b/>
          <w:sz w:val="70"/>
          <w:szCs w:val="70"/>
        </w:rPr>
      </w:pPr>
    </w:p>
    <w:p w14:paraId="10E6A289" w14:textId="77777777" w:rsidR="006B0293" w:rsidRDefault="00F742AE">
      <w:pPr>
        <w:widowControl w:val="0"/>
        <w:spacing w:line="240" w:lineRule="auto"/>
        <w:jc w:val="center"/>
        <w:rPr>
          <w:rFonts w:ascii="Century Gothic" w:eastAsia="Century Gothic" w:hAnsi="Century Gothic" w:cs="Century Gothic"/>
          <w:b/>
          <w:sz w:val="70"/>
          <w:szCs w:val="70"/>
        </w:rPr>
      </w:pPr>
      <w:r>
        <w:rPr>
          <w:rFonts w:ascii="Century Gothic" w:eastAsia="Century Gothic" w:hAnsi="Century Gothic" w:cs="Century Gothic"/>
          <w:b/>
          <w:sz w:val="70"/>
          <w:szCs w:val="70"/>
        </w:rPr>
        <w:t>Sexual and</w:t>
      </w:r>
    </w:p>
    <w:p w14:paraId="7AF62859" w14:textId="77777777" w:rsidR="006B0293" w:rsidRDefault="00F742AE">
      <w:pPr>
        <w:widowControl w:val="0"/>
        <w:spacing w:line="240" w:lineRule="auto"/>
        <w:jc w:val="center"/>
        <w:rPr>
          <w:rFonts w:ascii="Century Gothic" w:eastAsia="Century Gothic" w:hAnsi="Century Gothic" w:cs="Century Gothic"/>
          <w:b/>
          <w:sz w:val="70"/>
          <w:szCs w:val="70"/>
        </w:rPr>
      </w:pPr>
      <w:r>
        <w:rPr>
          <w:rFonts w:ascii="Century Gothic" w:eastAsia="Century Gothic" w:hAnsi="Century Gothic" w:cs="Century Gothic"/>
          <w:b/>
          <w:sz w:val="70"/>
          <w:szCs w:val="70"/>
        </w:rPr>
        <w:t>Gender-Based Violence</w:t>
      </w:r>
    </w:p>
    <w:p w14:paraId="5076E294" w14:textId="77777777" w:rsidR="006B0293" w:rsidRDefault="006B0293">
      <w:pPr>
        <w:widowControl w:val="0"/>
        <w:spacing w:line="240" w:lineRule="auto"/>
        <w:jc w:val="center"/>
        <w:rPr>
          <w:rFonts w:ascii="Century Gothic" w:eastAsia="Century Gothic" w:hAnsi="Century Gothic" w:cs="Century Gothic"/>
          <w:b/>
          <w:sz w:val="70"/>
          <w:szCs w:val="70"/>
        </w:rPr>
      </w:pPr>
    </w:p>
    <w:p w14:paraId="7BDF3888" w14:textId="77777777" w:rsidR="006B0293" w:rsidRDefault="00F742AE">
      <w:pPr>
        <w:widowControl w:val="0"/>
        <w:spacing w:line="240" w:lineRule="auto"/>
        <w:jc w:val="center"/>
        <w:rPr>
          <w:rFonts w:ascii="Century Gothic" w:eastAsia="Century Gothic" w:hAnsi="Century Gothic" w:cs="Century Gothic"/>
          <w:b/>
          <w:sz w:val="70"/>
          <w:szCs w:val="70"/>
        </w:rPr>
      </w:pPr>
      <w:r>
        <w:rPr>
          <w:rFonts w:ascii="Century Gothic" w:eastAsia="Century Gothic" w:hAnsi="Century Gothic" w:cs="Century Gothic"/>
          <w:b/>
          <w:sz w:val="70"/>
          <w:szCs w:val="70"/>
        </w:rPr>
        <w:t>Guidance Notes</w:t>
      </w:r>
    </w:p>
    <w:p w14:paraId="3D88A168" w14:textId="77777777" w:rsidR="006B0293" w:rsidRDefault="006B0293">
      <w:pPr>
        <w:widowControl w:val="0"/>
        <w:spacing w:line="240" w:lineRule="auto"/>
        <w:jc w:val="both"/>
        <w:rPr>
          <w:rFonts w:ascii="Century Gothic" w:eastAsia="Century Gothic" w:hAnsi="Century Gothic" w:cs="Century Gothic"/>
          <w:b/>
          <w:sz w:val="80"/>
          <w:szCs w:val="80"/>
        </w:rPr>
      </w:pPr>
    </w:p>
    <w:p w14:paraId="3DA4F11E" w14:textId="77777777" w:rsidR="006B0293" w:rsidRDefault="006B0293">
      <w:pPr>
        <w:widowControl w:val="0"/>
        <w:spacing w:line="240" w:lineRule="auto"/>
        <w:jc w:val="both"/>
        <w:rPr>
          <w:rFonts w:ascii="Century Gothic" w:eastAsia="Century Gothic" w:hAnsi="Century Gothic" w:cs="Century Gothic"/>
          <w:b/>
          <w:sz w:val="24"/>
          <w:szCs w:val="24"/>
        </w:rPr>
      </w:pPr>
    </w:p>
    <w:p w14:paraId="7BC2D9AC" w14:textId="77777777" w:rsidR="006B0293" w:rsidRDefault="006B0293">
      <w:pPr>
        <w:widowControl w:val="0"/>
        <w:spacing w:line="240" w:lineRule="auto"/>
        <w:jc w:val="both"/>
        <w:rPr>
          <w:rFonts w:ascii="Century Gothic" w:eastAsia="Century Gothic" w:hAnsi="Century Gothic" w:cs="Century Gothic"/>
          <w:b/>
          <w:sz w:val="24"/>
          <w:szCs w:val="24"/>
        </w:rPr>
      </w:pPr>
    </w:p>
    <w:p w14:paraId="7D258A26" w14:textId="77777777" w:rsidR="006B0293" w:rsidRDefault="006B0293">
      <w:pPr>
        <w:widowControl w:val="0"/>
        <w:spacing w:line="240" w:lineRule="auto"/>
        <w:jc w:val="both"/>
        <w:rPr>
          <w:rFonts w:ascii="Century Gothic" w:eastAsia="Century Gothic" w:hAnsi="Century Gothic" w:cs="Century Gothic"/>
          <w:b/>
          <w:sz w:val="24"/>
          <w:szCs w:val="24"/>
        </w:rPr>
      </w:pPr>
    </w:p>
    <w:p w14:paraId="2431DEF3" w14:textId="77777777" w:rsidR="006B0293" w:rsidRDefault="006B0293">
      <w:pPr>
        <w:widowControl w:val="0"/>
        <w:spacing w:line="240" w:lineRule="auto"/>
        <w:jc w:val="both"/>
        <w:rPr>
          <w:rFonts w:ascii="Century Gothic" w:eastAsia="Century Gothic" w:hAnsi="Century Gothic" w:cs="Century Gothic"/>
          <w:b/>
          <w:sz w:val="24"/>
          <w:szCs w:val="24"/>
        </w:rPr>
      </w:pPr>
    </w:p>
    <w:p w14:paraId="2842CF98" w14:textId="77777777" w:rsidR="006B0293" w:rsidRDefault="006B0293">
      <w:pPr>
        <w:widowControl w:val="0"/>
        <w:spacing w:line="240" w:lineRule="auto"/>
        <w:jc w:val="both"/>
        <w:rPr>
          <w:rFonts w:ascii="Century Gothic" w:eastAsia="Century Gothic" w:hAnsi="Century Gothic" w:cs="Century Gothic"/>
          <w:b/>
          <w:sz w:val="24"/>
          <w:szCs w:val="24"/>
        </w:rPr>
      </w:pPr>
    </w:p>
    <w:p w14:paraId="2622C05B" w14:textId="77777777" w:rsidR="006B0293" w:rsidRDefault="006B0293">
      <w:pPr>
        <w:widowControl w:val="0"/>
        <w:spacing w:line="240" w:lineRule="auto"/>
        <w:jc w:val="both"/>
        <w:rPr>
          <w:rFonts w:ascii="Century Gothic" w:eastAsia="Century Gothic" w:hAnsi="Century Gothic" w:cs="Century Gothic"/>
          <w:b/>
          <w:sz w:val="24"/>
          <w:szCs w:val="24"/>
        </w:rPr>
      </w:pPr>
    </w:p>
    <w:p w14:paraId="1E3A1723" w14:textId="77777777" w:rsidR="006B0293" w:rsidRDefault="006B0293">
      <w:pPr>
        <w:widowControl w:val="0"/>
        <w:spacing w:line="240" w:lineRule="auto"/>
        <w:jc w:val="both"/>
        <w:rPr>
          <w:rFonts w:ascii="Century Gothic" w:eastAsia="Century Gothic" w:hAnsi="Century Gothic" w:cs="Century Gothic"/>
          <w:b/>
          <w:sz w:val="24"/>
          <w:szCs w:val="24"/>
        </w:rPr>
      </w:pPr>
    </w:p>
    <w:p w14:paraId="35965668" w14:textId="77777777" w:rsidR="006B0293" w:rsidRDefault="006B0293">
      <w:pPr>
        <w:widowControl w:val="0"/>
        <w:spacing w:line="240" w:lineRule="auto"/>
        <w:jc w:val="both"/>
        <w:rPr>
          <w:rFonts w:ascii="Century Gothic" w:eastAsia="Century Gothic" w:hAnsi="Century Gothic" w:cs="Century Gothic"/>
          <w:b/>
          <w:sz w:val="24"/>
          <w:szCs w:val="24"/>
        </w:rPr>
      </w:pPr>
    </w:p>
    <w:p w14:paraId="637DB290" w14:textId="77777777" w:rsidR="006B0293" w:rsidRDefault="00F742AE">
      <w:pPr>
        <w:widowControl w:val="0"/>
        <w:spacing w:line="240" w:lineRule="auto"/>
        <w:jc w:val="both"/>
        <w:rPr>
          <w:rFonts w:ascii="Century Gothic" w:eastAsia="Century Gothic" w:hAnsi="Century Gothic" w:cs="Century Gothic"/>
          <w:b/>
          <w:sz w:val="80"/>
          <w:szCs w:val="80"/>
        </w:rPr>
      </w:pPr>
      <w:r>
        <w:rPr>
          <w:rFonts w:ascii="Century Gothic" w:eastAsia="Century Gothic" w:hAnsi="Century Gothic" w:cs="Century Gothic"/>
          <w:b/>
          <w:noProof/>
          <w:sz w:val="80"/>
          <w:szCs w:val="80"/>
        </w:rPr>
        <w:drawing>
          <wp:inline distT="19050" distB="19050" distL="19050" distR="19050" wp14:anchorId="15597786" wp14:editId="244B1D15">
            <wp:extent cx="1675900" cy="1064725"/>
            <wp:effectExtent l="0" t="0" r="0" b="0"/>
            <wp:docPr id="1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1675900" cy="1064725"/>
                    </a:xfrm>
                    <a:prstGeom prst="rect">
                      <a:avLst/>
                    </a:prstGeom>
                    <a:ln/>
                  </pic:spPr>
                </pic:pic>
              </a:graphicData>
            </a:graphic>
          </wp:inline>
        </w:drawing>
      </w:r>
      <w:r>
        <w:rPr>
          <w:rFonts w:ascii="Century Gothic" w:eastAsia="Century Gothic" w:hAnsi="Century Gothic" w:cs="Century Gothic"/>
          <w:b/>
          <w:sz w:val="80"/>
          <w:szCs w:val="80"/>
        </w:rPr>
        <w:t xml:space="preserve">                  </w:t>
      </w:r>
      <w:r>
        <w:rPr>
          <w:rFonts w:ascii="Century Gothic" w:eastAsia="Century Gothic" w:hAnsi="Century Gothic" w:cs="Century Gothic"/>
          <w:b/>
          <w:noProof/>
          <w:sz w:val="80"/>
          <w:szCs w:val="80"/>
        </w:rPr>
        <w:drawing>
          <wp:inline distT="19050" distB="19050" distL="19050" distR="19050" wp14:anchorId="70A77A74" wp14:editId="6411AD73">
            <wp:extent cx="1684486" cy="770635"/>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684486" cy="770635"/>
                    </a:xfrm>
                    <a:prstGeom prst="rect">
                      <a:avLst/>
                    </a:prstGeom>
                    <a:ln/>
                  </pic:spPr>
                </pic:pic>
              </a:graphicData>
            </a:graphic>
          </wp:inline>
        </w:drawing>
      </w:r>
    </w:p>
    <w:p w14:paraId="683835E5" w14:textId="77777777" w:rsidR="006B0293" w:rsidRDefault="006B0293">
      <w:pPr>
        <w:widowControl w:val="0"/>
        <w:spacing w:line="240" w:lineRule="auto"/>
        <w:jc w:val="both"/>
        <w:rPr>
          <w:rFonts w:ascii="Century Gothic" w:eastAsia="Century Gothic" w:hAnsi="Century Gothic" w:cs="Century Gothic"/>
          <w:b/>
          <w:sz w:val="24"/>
          <w:szCs w:val="24"/>
        </w:rPr>
      </w:pPr>
    </w:p>
    <w:p w14:paraId="4F788E7F" w14:textId="77777777" w:rsidR="006B0293" w:rsidRDefault="00F742AE">
      <w:pPr>
        <w:widowControl w:val="0"/>
        <w:jc w:val="both"/>
        <w:rPr>
          <w:rFonts w:ascii="Century Gothic" w:eastAsia="Century Gothic" w:hAnsi="Century Gothic" w:cs="Century Gothic"/>
          <w:b/>
        </w:rPr>
      </w:pPr>
      <w:r>
        <w:rPr>
          <w:rFonts w:ascii="Century Gothic" w:eastAsia="Century Gothic" w:hAnsi="Century Gothic" w:cs="Century Gothic"/>
          <w:b/>
        </w:rPr>
        <w:lastRenderedPageBreak/>
        <w:t>Slide 2: Plan for today</w:t>
      </w:r>
    </w:p>
    <w:p w14:paraId="5EFF8516" w14:textId="77777777" w:rsidR="006B0293" w:rsidRDefault="006B0293">
      <w:pPr>
        <w:widowControl w:val="0"/>
        <w:jc w:val="both"/>
        <w:rPr>
          <w:rFonts w:ascii="Century Gothic" w:eastAsia="Century Gothic" w:hAnsi="Century Gothic" w:cs="Century Gothic"/>
          <w:b/>
        </w:rPr>
      </w:pPr>
    </w:p>
    <w:p w14:paraId="0BA18CDD" w14:textId="77777777" w:rsidR="006B0293" w:rsidRDefault="00F742AE">
      <w:pPr>
        <w:widowControl w:val="0"/>
        <w:numPr>
          <w:ilvl w:val="0"/>
          <w:numId w:val="20"/>
        </w:numPr>
        <w:jc w:val="both"/>
        <w:rPr>
          <w:rFonts w:ascii="Century Gothic" w:eastAsia="Century Gothic" w:hAnsi="Century Gothic" w:cs="Century Gothic"/>
        </w:rPr>
      </w:pPr>
      <w:r>
        <w:rPr>
          <w:rFonts w:ascii="Century Gothic" w:eastAsia="Century Gothic" w:hAnsi="Century Gothic" w:cs="Century Gothic"/>
        </w:rPr>
        <w:t>Agree workshop ground rules, make sure everyone is onboard and feels comfortable.</w:t>
      </w:r>
    </w:p>
    <w:p w14:paraId="4FA5B507" w14:textId="77777777" w:rsidR="006B0293" w:rsidRDefault="006B0293">
      <w:pPr>
        <w:widowControl w:val="0"/>
        <w:jc w:val="both"/>
        <w:rPr>
          <w:rFonts w:ascii="Century Gothic" w:eastAsia="Century Gothic" w:hAnsi="Century Gothic" w:cs="Century Gothic"/>
        </w:rPr>
      </w:pPr>
    </w:p>
    <w:p w14:paraId="231EB6F8" w14:textId="77777777" w:rsidR="006B0293" w:rsidRDefault="00F742AE">
      <w:pPr>
        <w:widowControl w:val="0"/>
        <w:numPr>
          <w:ilvl w:val="0"/>
          <w:numId w:val="11"/>
        </w:numPr>
        <w:jc w:val="both"/>
        <w:rPr>
          <w:rFonts w:ascii="Century Gothic" w:eastAsia="Century Gothic" w:hAnsi="Century Gothic" w:cs="Century Gothic"/>
        </w:rPr>
      </w:pPr>
      <w:r>
        <w:rPr>
          <w:rFonts w:ascii="Century Gothic" w:eastAsia="Century Gothic" w:hAnsi="Century Gothic" w:cs="Century Gothic"/>
        </w:rPr>
        <w:t xml:space="preserve">How we work: 100% unembarrassable; we ask that you are respectful of one another today; no obligation to participate - nip to the loo if you need to at any point; </w:t>
      </w:r>
      <w:r>
        <w:rPr>
          <w:rFonts w:ascii="Century Gothic" w:eastAsia="Century Gothic" w:hAnsi="Century Gothic" w:cs="Century Gothic"/>
          <w:b/>
        </w:rPr>
        <w:t>we are not</w:t>
      </w:r>
      <w:r>
        <w:rPr>
          <w:rFonts w:ascii="Century Gothic" w:eastAsia="Century Gothic" w:hAnsi="Century Gothic" w:cs="Century Gothic"/>
          <w:b/>
        </w:rPr>
        <w:t xml:space="preserve"> making judgements about your lives/what might be relevant - we appreciate some info today will not be relevant to you now or ever, and some information may be new to some people but not to others; but hopefully there will be something for everyone today. </w:t>
      </w:r>
      <w:r>
        <w:rPr>
          <w:rFonts w:ascii="Century Gothic" w:eastAsia="Century Gothic" w:hAnsi="Century Gothic" w:cs="Century Gothic"/>
        </w:rPr>
        <w:t xml:space="preserve">As per your usual lessons the sessions will be confidential unless we had a safeguarding concern in which </w:t>
      </w:r>
      <w:proofErr w:type="gramStart"/>
      <w:r>
        <w:rPr>
          <w:rFonts w:ascii="Century Gothic" w:eastAsia="Century Gothic" w:hAnsi="Century Gothic" w:cs="Century Gothic"/>
        </w:rPr>
        <w:t>case</w:t>
      </w:r>
      <w:proofErr w:type="gramEnd"/>
      <w:r>
        <w:rPr>
          <w:rFonts w:ascii="Century Gothic" w:eastAsia="Century Gothic" w:hAnsi="Century Gothic" w:cs="Century Gothic"/>
        </w:rPr>
        <w:t xml:space="preserve"> we would just pass that onto the person that needs to know.</w:t>
      </w:r>
    </w:p>
    <w:p w14:paraId="6C5E115F" w14:textId="77777777" w:rsidR="006B0293" w:rsidRDefault="006B0293">
      <w:pPr>
        <w:widowControl w:val="0"/>
        <w:jc w:val="both"/>
        <w:rPr>
          <w:rFonts w:ascii="Century Gothic" w:eastAsia="Century Gothic" w:hAnsi="Century Gothic" w:cs="Century Gothic"/>
        </w:rPr>
      </w:pPr>
    </w:p>
    <w:p w14:paraId="6FCD5C13" w14:textId="77777777" w:rsidR="006B0293" w:rsidRDefault="00F742AE">
      <w:pPr>
        <w:widowControl w:val="0"/>
        <w:jc w:val="both"/>
        <w:rPr>
          <w:rFonts w:ascii="Century Gothic" w:eastAsia="Century Gothic" w:hAnsi="Century Gothic" w:cs="Century Gothic"/>
          <w:b/>
        </w:rPr>
      </w:pPr>
      <w:r>
        <w:rPr>
          <w:rFonts w:ascii="Century Gothic" w:eastAsia="Century Gothic" w:hAnsi="Century Gothic" w:cs="Century Gothic"/>
          <w:b/>
        </w:rPr>
        <w:t>Slide 3: Survey</w:t>
      </w:r>
    </w:p>
    <w:p w14:paraId="34523AC4" w14:textId="77777777" w:rsidR="006B0293" w:rsidRDefault="006B0293">
      <w:pPr>
        <w:widowControl w:val="0"/>
        <w:jc w:val="both"/>
        <w:rPr>
          <w:rFonts w:ascii="Century Gothic" w:eastAsia="Century Gothic" w:hAnsi="Century Gothic" w:cs="Century Gothic"/>
          <w:b/>
        </w:rPr>
      </w:pPr>
    </w:p>
    <w:p w14:paraId="51A54067" w14:textId="77777777" w:rsidR="006B0293" w:rsidRDefault="00F742AE">
      <w:pPr>
        <w:widowControl w:val="0"/>
        <w:numPr>
          <w:ilvl w:val="0"/>
          <w:numId w:val="3"/>
        </w:numPr>
        <w:jc w:val="both"/>
        <w:rPr>
          <w:rFonts w:ascii="Century Gothic" w:eastAsia="Century Gothic" w:hAnsi="Century Gothic" w:cs="Century Gothic"/>
        </w:rPr>
      </w:pPr>
      <w:r>
        <w:rPr>
          <w:rFonts w:ascii="Century Gothic" w:eastAsia="Century Gothic" w:hAnsi="Century Gothic" w:cs="Century Gothic"/>
        </w:rPr>
        <w:t>Ask students to fill out a quick survey so we can find out what they already know about the topic. Please ensure students only provide their initials, not their name, and that they complete all the answers.</w:t>
      </w:r>
    </w:p>
    <w:p w14:paraId="4BA48908" w14:textId="77777777" w:rsidR="006B0293" w:rsidRDefault="006B0293">
      <w:pPr>
        <w:widowControl w:val="0"/>
        <w:jc w:val="both"/>
        <w:rPr>
          <w:rFonts w:ascii="Century Gothic" w:eastAsia="Century Gothic" w:hAnsi="Century Gothic" w:cs="Century Gothic"/>
        </w:rPr>
      </w:pPr>
    </w:p>
    <w:p w14:paraId="0229DB0A" w14:textId="77777777" w:rsidR="006B0293" w:rsidRDefault="00F742AE">
      <w:pPr>
        <w:widowControl w:val="0"/>
        <w:numPr>
          <w:ilvl w:val="0"/>
          <w:numId w:val="3"/>
        </w:numPr>
        <w:jc w:val="both"/>
        <w:rPr>
          <w:rFonts w:ascii="Century Gothic" w:eastAsia="Century Gothic" w:hAnsi="Century Gothic" w:cs="Century Gothic"/>
        </w:rPr>
      </w:pPr>
      <w:r>
        <w:rPr>
          <w:rFonts w:ascii="Century Gothic" w:eastAsia="Century Gothic" w:hAnsi="Century Gothic" w:cs="Century Gothic"/>
        </w:rPr>
        <w:t xml:space="preserve">Link to survey: </w:t>
      </w:r>
    </w:p>
    <w:p w14:paraId="1AC4CE06" w14:textId="77777777" w:rsidR="006B0293" w:rsidRDefault="00F742AE">
      <w:pPr>
        <w:widowControl w:val="0"/>
        <w:ind w:left="720"/>
        <w:jc w:val="both"/>
        <w:rPr>
          <w:rFonts w:ascii="Century Gothic" w:eastAsia="Century Gothic" w:hAnsi="Century Gothic" w:cs="Century Gothic"/>
        </w:rPr>
      </w:pPr>
      <w:hyperlink r:id="rId12">
        <w:r>
          <w:rPr>
            <w:rFonts w:ascii="Century Gothic" w:eastAsia="Century Gothic" w:hAnsi="Century Gothic" w:cs="Century Gothic"/>
            <w:color w:val="1155CC"/>
            <w:u w:val="single"/>
          </w:rPr>
          <w:t>https://docs.google.com/document/d/16KKAN0Jc3ZKrtKbtWnfBFf5boBnrEm0V/edit</w:t>
        </w:r>
      </w:hyperlink>
    </w:p>
    <w:p w14:paraId="0B208949" w14:textId="77777777" w:rsidR="006B0293" w:rsidRDefault="006B0293">
      <w:pPr>
        <w:widowControl w:val="0"/>
        <w:ind w:left="720"/>
        <w:jc w:val="both"/>
        <w:rPr>
          <w:rFonts w:ascii="Century Gothic" w:eastAsia="Century Gothic" w:hAnsi="Century Gothic" w:cs="Century Gothic"/>
        </w:rPr>
      </w:pPr>
    </w:p>
    <w:p w14:paraId="7A3F7C79" w14:textId="77777777" w:rsidR="006B0293" w:rsidRDefault="006B0293">
      <w:pPr>
        <w:widowControl w:val="0"/>
        <w:jc w:val="both"/>
        <w:rPr>
          <w:rFonts w:ascii="Century Gothic" w:eastAsia="Century Gothic" w:hAnsi="Century Gothic" w:cs="Century Gothic"/>
        </w:rPr>
      </w:pPr>
    </w:p>
    <w:p w14:paraId="70972EAE" w14:textId="77777777" w:rsidR="006B0293" w:rsidRDefault="00F742AE">
      <w:pPr>
        <w:widowControl w:val="0"/>
        <w:jc w:val="both"/>
        <w:rPr>
          <w:rFonts w:ascii="Century Gothic" w:eastAsia="Century Gothic" w:hAnsi="Century Gothic" w:cs="Century Gothic"/>
          <w:b/>
        </w:rPr>
      </w:pPr>
      <w:r>
        <w:rPr>
          <w:rFonts w:ascii="Century Gothic" w:eastAsia="Century Gothic" w:hAnsi="Century Gothic" w:cs="Century Gothic"/>
          <w:b/>
        </w:rPr>
        <w:t>Slide 4: What is Sexual and Gender-Based Violence?</w:t>
      </w:r>
    </w:p>
    <w:p w14:paraId="72E6CBCF" w14:textId="77777777" w:rsidR="006B0293" w:rsidRDefault="006B0293">
      <w:pPr>
        <w:widowControl w:val="0"/>
        <w:jc w:val="both"/>
        <w:rPr>
          <w:rFonts w:ascii="Century Gothic" w:eastAsia="Century Gothic" w:hAnsi="Century Gothic" w:cs="Century Gothic"/>
          <w:b/>
        </w:rPr>
      </w:pPr>
    </w:p>
    <w:p w14:paraId="1B25B51E" w14:textId="77777777" w:rsidR="006B0293" w:rsidRDefault="00F742AE">
      <w:pPr>
        <w:widowControl w:val="0"/>
        <w:numPr>
          <w:ilvl w:val="0"/>
          <w:numId w:val="23"/>
        </w:numPr>
        <w:jc w:val="both"/>
        <w:rPr>
          <w:rFonts w:ascii="Century Gothic" w:eastAsia="Century Gothic" w:hAnsi="Century Gothic" w:cs="Century Gothic"/>
          <w:highlight w:val="white"/>
        </w:rPr>
      </w:pPr>
      <w:r>
        <w:rPr>
          <w:rFonts w:ascii="Century Gothic" w:eastAsia="Century Gothic" w:hAnsi="Century Gothic" w:cs="Century Gothic"/>
          <w:highlight w:val="white"/>
        </w:rPr>
        <w:t>‘“Sexual violence” is a term ... to describe any sexual activity o</w:t>
      </w:r>
      <w:r>
        <w:rPr>
          <w:rFonts w:ascii="Century Gothic" w:eastAsia="Century Gothic" w:hAnsi="Century Gothic" w:cs="Century Gothic"/>
          <w:highlight w:val="white"/>
        </w:rPr>
        <w:t>r act that happened without consent, ... that was unwanted or involved one or more of the following: pressure, manipulation, bullying, intimidation, threats, deception, force’ (Rape Crisis England &amp; Wales).</w:t>
      </w:r>
    </w:p>
    <w:p w14:paraId="10A20F8D" w14:textId="77777777" w:rsidR="006B0293" w:rsidRDefault="00F742AE">
      <w:pPr>
        <w:widowControl w:val="0"/>
        <w:numPr>
          <w:ilvl w:val="0"/>
          <w:numId w:val="23"/>
        </w:numPr>
        <w:jc w:val="both"/>
        <w:rPr>
          <w:rFonts w:ascii="Century Gothic" w:eastAsia="Century Gothic" w:hAnsi="Century Gothic" w:cs="Century Gothic"/>
        </w:rPr>
      </w:pPr>
      <w:r>
        <w:rPr>
          <w:rFonts w:ascii="Century Gothic" w:eastAsia="Century Gothic" w:hAnsi="Century Gothic" w:cs="Century Gothic"/>
        </w:rPr>
        <w:t>The term ‘sexual violence’ is an all-encompassing</w:t>
      </w:r>
      <w:r>
        <w:rPr>
          <w:rFonts w:ascii="Century Gothic" w:eastAsia="Century Gothic" w:hAnsi="Century Gothic" w:cs="Century Gothic"/>
        </w:rPr>
        <w:t xml:space="preserve"> term that refers to a range of acts, some of which are criminal offences, like sexual assault, rape, and sexual abuse (</w:t>
      </w:r>
      <w:hyperlink r:id="rId13">
        <w:r>
          <w:rPr>
            <w:rFonts w:ascii="Century Gothic" w:eastAsia="Century Gothic" w:hAnsi="Century Gothic" w:cs="Century Gothic"/>
            <w:color w:val="0097A7"/>
            <w:u w:val="single"/>
          </w:rPr>
          <w:t>RAINN</w:t>
        </w:r>
      </w:hyperlink>
      <w:r>
        <w:rPr>
          <w:rFonts w:ascii="Century Gothic" w:eastAsia="Century Gothic" w:hAnsi="Century Gothic" w:cs="Century Gothic"/>
        </w:rPr>
        <w:t xml:space="preserve">). </w:t>
      </w:r>
    </w:p>
    <w:p w14:paraId="343B4AEC" w14:textId="77777777" w:rsidR="006B0293" w:rsidRDefault="00F742AE">
      <w:pPr>
        <w:widowControl w:val="0"/>
        <w:numPr>
          <w:ilvl w:val="0"/>
          <w:numId w:val="23"/>
        </w:numPr>
        <w:spacing w:line="240" w:lineRule="auto"/>
        <w:rPr>
          <w:rFonts w:ascii="Century Gothic" w:eastAsia="Century Gothic" w:hAnsi="Century Gothic" w:cs="Century Gothic"/>
          <w:sz w:val="26"/>
          <w:szCs w:val="26"/>
        </w:rPr>
      </w:pPr>
      <w:r>
        <w:rPr>
          <w:rFonts w:ascii="Century Gothic" w:eastAsia="Century Gothic" w:hAnsi="Century Gothic" w:cs="Century Gothic"/>
        </w:rPr>
        <w:t xml:space="preserve">Some acts aren’t </w:t>
      </w:r>
      <w:proofErr w:type="gramStart"/>
      <w:r>
        <w:rPr>
          <w:rFonts w:ascii="Century Gothic" w:eastAsia="Century Gothic" w:hAnsi="Century Gothic" w:cs="Century Gothic"/>
          <w:b/>
        </w:rPr>
        <w:t>as yet</w:t>
      </w:r>
      <w:proofErr w:type="gramEnd"/>
      <w:r>
        <w:rPr>
          <w:rFonts w:ascii="Century Gothic" w:eastAsia="Century Gothic" w:hAnsi="Century Gothic" w:cs="Century Gothic"/>
        </w:rPr>
        <w:t xml:space="preserve"> legally defined as crimes, e.g., street harassment, but they are still harmful. And thanks to the campaigning efforts of young women and girls in recent years, more acts are now criminal offences, e.g., an </w:t>
      </w:r>
      <w:r>
        <w:rPr>
          <w:rFonts w:ascii="Century Gothic" w:eastAsia="Century Gothic" w:hAnsi="Century Gothic" w:cs="Century Gothic"/>
          <w:b/>
        </w:rPr>
        <w:t>upskirting law</w:t>
      </w:r>
      <w:r>
        <w:rPr>
          <w:rFonts w:ascii="Century Gothic" w:eastAsia="Century Gothic" w:hAnsi="Century Gothic" w:cs="Century Gothic"/>
        </w:rPr>
        <w:t xml:space="preserve"> came into force in </w:t>
      </w:r>
      <w:r>
        <w:rPr>
          <w:rFonts w:ascii="Century Gothic" w:eastAsia="Century Gothic" w:hAnsi="Century Gothic" w:cs="Century Gothic"/>
          <w:b/>
        </w:rPr>
        <w:t>2019</w:t>
      </w:r>
      <w:r>
        <w:rPr>
          <w:rFonts w:ascii="Century Gothic" w:eastAsia="Century Gothic" w:hAnsi="Century Gothic" w:cs="Century Gothic"/>
        </w:rPr>
        <w:t xml:space="preserve"> after the </w:t>
      </w:r>
      <w:r>
        <w:rPr>
          <w:rFonts w:ascii="Century Gothic" w:eastAsia="Century Gothic" w:hAnsi="Century Gothic" w:cs="Century Gothic"/>
        </w:rPr>
        <w:t xml:space="preserve">campaigning efforts of Gina Martin (and others), and </w:t>
      </w:r>
      <w:r>
        <w:rPr>
          <w:rFonts w:ascii="Century Gothic" w:eastAsia="Century Gothic" w:hAnsi="Century Gothic" w:cs="Century Gothic"/>
          <w:b/>
        </w:rPr>
        <w:t>street harassment is likely to be criminalised</w:t>
      </w:r>
      <w:r>
        <w:rPr>
          <w:rFonts w:ascii="Century Gothic" w:eastAsia="Century Gothic" w:hAnsi="Century Gothic" w:cs="Century Gothic"/>
        </w:rPr>
        <w:t xml:space="preserve"> by the Government soon.</w:t>
      </w:r>
    </w:p>
    <w:p w14:paraId="61B60A23" w14:textId="77777777" w:rsidR="006B0293" w:rsidRDefault="00F742AE">
      <w:pPr>
        <w:widowControl w:val="0"/>
        <w:numPr>
          <w:ilvl w:val="0"/>
          <w:numId w:val="23"/>
        </w:numPr>
        <w:jc w:val="both"/>
        <w:rPr>
          <w:rFonts w:ascii="Century Gothic" w:eastAsia="Century Gothic" w:hAnsi="Century Gothic" w:cs="Century Gothic"/>
        </w:rPr>
      </w:pPr>
      <w:r>
        <w:rPr>
          <w:rFonts w:ascii="Century Gothic" w:eastAsia="Century Gothic" w:hAnsi="Century Gothic" w:cs="Century Gothic"/>
          <w:b/>
        </w:rPr>
        <w:t xml:space="preserve">Important </w:t>
      </w:r>
      <w:r>
        <w:rPr>
          <w:rFonts w:ascii="Century Gothic" w:eastAsia="Century Gothic" w:hAnsi="Century Gothic" w:cs="Century Gothic"/>
        </w:rPr>
        <w:t>to note:</w:t>
      </w:r>
      <w:r>
        <w:rPr>
          <w:rFonts w:ascii="Century Gothic" w:eastAsia="Century Gothic" w:hAnsi="Century Gothic" w:cs="Century Gothic"/>
          <w:b/>
        </w:rPr>
        <w:t xml:space="preserve"> </w:t>
      </w:r>
      <w:r>
        <w:rPr>
          <w:rFonts w:ascii="Century Gothic" w:eastAsia="Century Gothic" w:hAnsi="Century Gothic" w:cs="Century Gothic"/>
        </w:rPr>
        <w:t>All forms of sexual and gender-based violence involve the exercise of power and control, denying victims/survivor</w:t>
      </w:r>
      <w:r>
        <w:rPr>
          <w:rFonts w:ascii="Century Gothic" w:eastAsia="Century Gothic" w:hAnsi="Century Gothic" w:cs="Century Gothic"/>
        </w:rPr>
        <w:t>s freedom and the capacity to give consent. Sexual and gender-based violence is not about sex or love.</w:t>
      </w:r>
    </w:p>
    <w:p w14:paraId="1FAFC8B8" w14:textId="77777777" w:rsidR="006B0293" w:rsidRDefault="006B0293">
      <w:pPr>
        <w:widowControl w:val="0"/>
        <w:jc w:val="both"/>
        <w:rPr>
          <w:rFonts w:ascii="Century Gothic" w:eastAsia="Century Gothic" w:hAnsi="Century Gothic" w:cs="Century Gothic"/>
        </w:rPr>
      </w:pPr>
    </w:p>
    <w:p w14:paraId="35B3F2D1" w14:textId="77777777" w:rsidR="006B0293" w:rsidRDefault="00F742AE">
      <w:pPr>
        <w:widowControl w:val="0"/>
        <w:jc w:val="both"/>
        <w:rPr>
          <w:rFonts w:ascii="Century Gothic" w:eastAsia="Century Gothic" w:hAnsi="Century Gothic" w:cs="Century Gothic"/>
          <w:b/>
        </w:rPr>
      </w:pPr>
      <w:r>
        <w:rPr>
          <w:rFonts w:ascii="Century Gothic" w:eastAsia="Century Gothic" w:hAnsi="Century Gothic" w:cs="Century Gothic"/>
          <w:b/>
        </w:rPr>
        <w:t>Slide 5: The Continuum of Sexual and Gender-Based Violence</w:t>
      </w:r>
    </w:p>
    <w:p w14:paraId="537709B3" w14:textId="77777777" w:rsidR="006B0293" w:rsidRDefault="006B0293">
      <w:pPr>
        <w:widowControl w:val="0"/>
        <w:jc w:val="both"/>
        <w:rPr>
          <w:rFonts w:ascii="Century Gothic" w:eastAsia="Century Gothic" w:hAnsi="Century Gothic" w:cs="Century Gothic"/>
          <w:b/>
        </w:rPr>
      </w:pPr>
    </w:p>
    <w:p w14:paraId="18BC06B3" w14:textId="77777777" w:rsidR="006B0293" w:rsidRDefault="00F742AE">
      <w:pPr>
        <w:widowControl w:val="0"/>
        <w:jc w:val="both"/>
        <w:rPr>
          <w:rFonts w:ascii="Century Gothic" w:eastAsia="Century Gothic" w:hAnsi="Century Gothic" w:cs="Century Gothic"/>
        </w:rPr>
      </w:pPr>
      <w:r>
        <w:rPr>
          <w:rFonts w:ascii="Century Gothic" w:eastAsia="Century Gothic" w:hAnsi="Century Gothic" w:cs="Century Gothic"/>
        </w:rPr>
        <w:t>What we see here is that sexual and gender-based violence happens in many ways and spaces an</w:t>
      </w:r>
      <w:r>
        <w:rPr>
          <w:rFonts w:ascii="Century Gothic" w:eastAsia="Century Gothic" w:hAnsi="Century Gothic" w:cs="Century Gothic"/>
        </w:rPr>
        <w:t>d that the different categories overlap.</w:t>
      </w:r>
    </w:p>
    <w:p w14:paraId="0059BF5F" w14:textId="77777777" w:rsidR="006B0293" w:rsidRDefault="006B0293">
      <w:pPr>
        <w:widowControl w:val="0"/>
        <w:jc w:val="both"/>
        <w:rPr>
          <w:rFonts w:ascii="Century Gothic" w:eastAsia="Century Gothic" w:hAnsi="Century Gothic" w:cs="Century Gothic"/>
        </w:rPr>
      </w:pPr>
    </w:p>
    <w:p w14:paraId="0E0F57C9" w14:textId="77777777" w:rsidR="006B0293" w:rsidRDefault="00F742AE">
      <w:pPr>
        <w:widowControl w:val="0"/>
        <w:jc w:val="both"/>
        <w:rPr>
          <w:rFonts w:ascii="Century Gothic" w:eastAsia="Century Gothic" w:hAnsi="Century Gothic" w:cs="Century Gothic"/>
        </w:rPr>
      </w:pPr>
      <w:r>
        <w:rPr>
          <w:rFonts w:ascii="Century Gothic" w:eastAsia="Century Gothic" w:hAnsi="Century Gothic" w:cs="Century Gothic"/>
          <w:b/>
        </w:rPr>
        <w:t>Important</w:t>
      </w:r>
      <w:r>
        <w:rPr>
          <w:rFonts w:ascii="Century Gothic" w:eastAsia="Century Gothic" w:hAnsi="Century Gothic" w:cs="Century Gothic"/>
        </w:rPr>
        <w:t xml:space="preserve"> </w:t>
      </w:r>
      <w:r>
        <w:rPr>
          <w:rFonts w:ascii="Century Gothic" w:eastAsia="Century Gothic" w:hAnsi="Century Gothic" w:cs="Century Gothic"/>
          <w:b/>
        </w:rPr>
        <w:t>to note:</w:t>
      </w:r>
    </w:p>
    <w:p w14:paraId="7DA77D4E" w14:textId="77777777" w:rsidR="006B0293" w:rsidRDefault="00F742AE">
      <w:pPr>
        <w:widowControl w:val="0"/>
        <w:numPr>
          <w:ilvl w:val="0"/>
          <w:numId w:val="5"/>
        </w:numPr>
        <w:jc w:val="both"/>
        <w:rPr>
          <w:rFonts w:ascii="Century Gothic" w:eastAsia="Century Gothic" w:hAnsi="Century Gothic" w:cs="Century Gothic"/>
        </w:rPr>
      </w:pPr>
      <w:r>
        <w:rPr>
          <w:rFonts w:ascii="Century Gothic" w:eastAsia="Century Gothic" w:hAnsi="Century Gothic" w:cs="Century Gothic"/>
        </w:rPr>
        <w:t>These are only examples, and they do not cover the range of types and experiences of sexual and gender-based violence.</w:t>
      </w:r>
    </w:p>
    <w:p w14:paraId="1D7F05E4" w14:textId="77777777" w:rsidR="006B0293" w:rsidRDefault="00F742AE">
      <w:pPr>
        <w:widowControl w:val="0"/>
        <w:numPr>
          <w:ilvl w:val="0"/>
          <w:numId w:val="5"/>
        </w:numPr>
        <w:jc w:val="both"/>
        <w:rPr>
          <w:rFonts w:ascii="Century Gothic" w:eastAsia="Century Gothic" w:hAnsi="Century Gothic" w:cs="Century Gothic"/>
        </w:rPr>
      </w:pPr>
      <w:r>
        <w:rPr>
          <w:rFonts w:ascii="Century Gothic" w:eastAsia="Century Gothic" w:hAnsi="Century Gothic" w:cs="Century Gothic"/>
        </w:rPr>
        <w:t xml:space="preserve">Sexual and gender-based violence is not only physical violence - </w:t>
      </w:r>
      <w:proofErr w:type="gramStart"/>
      <w:r>
        <w:rPr>
          <w:rFonts w:ascii="Century Gothic" w:eastAsia="Century Gothic" w:hAnsi="Century Gothic" w:cs="Century Gothic"/>
        </w:rPr>
        <w:t>it</w:t>
      </w:r>
      <w:proofErr w:type="gramEnd"/>
      <w:r>
        <w:rPr>
          <w:rFonts w:ascii="Century Gothic" w:eastAsia="Century Gothic" w:hAnsi="Century Gothic" w:cs="Century Gothic"/>
        </w:rPr>
        <w:t xml:space="preserve"> includes</w:t>
      </w:r>
      <w:r>
        <w:rPr>
          <w:rFonts w:ascii="Century Gothic" w:eastAsia="Century Gothic" w:hAnsi="Century Gothic" w:cs="Century Gothic"/>
        </w:rPr>
        <w:t xml:space="preserve"> emotional, interpersonal, verbal, digital sexual violence etc. - e.g. sexual comments, leering, following, upskirting, slut-shaming, sharing nudes, etc.</w:t>
      </w:r>
    </w:p>
    <w:p w14:paraId="2D11BEBE" w14:textId="77777777" w:rsidR="006B0293" w:rsidRDefault="00F742AE">
      <w:pPr>
        <w:widowControl w:val="0"/>
        <w:numPr>
          <w:ilvl w:val="0"/>
          <w:numId w:val="5"/>
        </w:numPr>
        <w:jc w:val="both"/>
        <w:rPr>
          <w:rFonts w:ascii="Century Gothic" w:eastAsia="Century Gothic" w:hAnsi="Century Gothic" w:cs="Century Gothic"/>
        </w:rPr>
      </w:pPr>
      <w:r>
        <w:rPr>
          <w:rFonts w:ascii="Century Gothic" w:eastAsia="Century Gothic" w:hAnsi="Century Gothic" w:cs="Century Gothic"/>
        </w:rPr>
        <w:t xml:space="preserve">Although in legal terms hierarchies exist between these examples, i.e., some practices are illegal and others are not, in terms of how they are experienced by victim-survivors, there is no hierarchy between these </w:t>
      </w:r>
      <w:proofErr w:type="gramStart"/>
      <w:r>
        <w:rPr>
          <w:rFonts w:ascii="Century Gothic" w:eastAsia="Century Gothic" w:hAnsi="Century Gothic" w:cs="Century Gothic"/>
        </w:rPr>
        <w:t>examples</w:t>
      </w:r>
      <w:proofErr w:type="gramEnd"/>
      <w:r>
        <w:rPr>
          <w:rFonts w:ascii="Century Gothic" w:eastAsia="Century Gothic" w:hAnsi="Century Gothic" w:cs="Century Gothic"/>
        </w:rPr>
        <w:t xml:space="preserve"> and they cannot be ranked accordin</w:t>
      </w:r>
      <w:r>
        <w:rPr>
          <w:rFonts w:ascii="Century Gothic" w:eastAsia="Century Gothic" w:hAnsi="Century Gothic" w:cs="Century Gothic"/>
        </w:rPr>
        <w:t xml:space="preserve">g to perceived harm. ALL forms of sexual and gender-based violence are capable of harm and are unique to the individual’s experience. </w:t>
      </w:r>
    </w:p>
    <w:p w14:paraId="1CCF3A5E" w14:textId="77777777" w:rsidR="006B0293" w:rsidRDefault="00F742AE">
      <w:pPr>
        <w:widowControl w:val="0"/>
        <w:numPr>
          <w:ilvl w:val="0"/>
          <w:numId w:val="5"/>
        </w:numPr>
        <w:jc w:val="both"/>
        <w:rPr>
          <w:rFonts w:ascii="Century Gothic" w:eastAsia="Century Gothic" w:hAnsi="Century Gothic" w:cs="Century Gothic"/>
        </w:rPr>
      </w:pPr>
      <w:proofErr w:type="gramStart"/>
      <w:r>
        <w:rPr>
          <w:rFonts w:ascii="Century Gothic" w:eastAsia="Century Gothic" w:hAnsi="Century Gothic" w:cs="Century Gothic"/>
        </w:rPr>
        <w:t>All of</w:t>
      </w:r>
      <w:proofErr w:type="gramEnd"/>
      <w:r>
        <w:rPr>
          <w:rFonts w:ascii="Century Gothic" w:eastAsia="Century Gothic" w:hAnsi="Century Gothic" w:cs="Century Gothic"/>
        </w:rPr>
        <w:t xml:space="preserve"> these examples can take place online too (except those that involve physical touch).</w:t>
      </w:r>
    </w:p>
    <w:p w14:paraId="54FEFC97" w14:textId="77777777" w:rsidR="006B0293" w:rsidRDefault="00F742AE">
      <w:pPr>
        <w:widowControl w:val="0"/>
        <w:numPr>
          <w:ilvl w:val="0"/>
          <w:numId w:val="5"/>
        </w:numPr>
        <w:jc w:val="both"/>
        <w:rPr>
          <w:rFonts w:ascii="Century Gothic" w:eastAsia="Century Gothic" w:hAnsi="Century Gothic" w:cs="Century Gothic"/>
        </w:rPr>
      </w:pPr>
      <w:r>
        <w:rPr>
          <w:rFonts w:ascii="Century Gothic" w:eastAsia="Century Gothic" w:hAnsi="Century Gothic" w:cs="Century Gothic"/>
        </w:rPr>
        <w:t>The Internet (</w:t>
      </w:r>
      <w:proofErr w:type="gramStart"/>
      <w:r>
        <w:rPr>
          <w:rFonts w:ascii="Century Gothic" w:eastAsia="Century Gothic" w:hAnsi="Century Gothic" w:cs="Century Gothic"/>
        </w:rPr>
        <w:t>i.e.</w:t>
      </w:r>
      <w:proofErr w:type="gramEnd"/>
      <w:r>
        <w:rPr>
          <w:rFonts w:ascii="Century Gothic" w:eastAsia="Century Gothic" w:hAnsi="Century Gothic" w:cs="Century Gothic"/>
        </w:rPr>
        <w:t xml:space="preserve"> social med</w:t>
      </w:r>
      <w:r>
        <w:rPr>
          <w:rFonts w:ascii="Century Gothic" w:eastAsia="Century Gothic" w:hAnsi="Century Gothic" w:cs="Century Gothic"/>
        </w:rPr>
        <w:t>ia platforms) is just a new vehicle for facilitating existing trends of sexual and gender-based violence. For example, unsolicited dick pics (also legally known as ‘cyberflashing’) are the online version of in-person ‘flashing’.</w:t>
      </w:r>
    </w:p>
    <w:p w14:paraId="552D21E4" w14:textId="77777777" w:rsidR="006B0293" w:rsidRDefault="00F742AE">
      <w:pPr>
        <w:widowControl w:val="0"/>
        <w:numPr>
          <w:ilvl w:val="0"/>
          <w:numId w:val="5"/>
        </w:numPr>
        <w:jc w:val="both"/>
        <w:rPr>
          <w:rFonts w:ascii="Century Gothic" w:eastAsia="Century Gothic" w:hAnsi="Century Gothic" w:cs="Century Gothic"/>
          <w:highlight w:val="white"/>
        </w:rPr>
      </w:pPr>
      <w:r>
        <w:rPr>
          <w:rFonts w:ascii="Century Gothic" w:eastAsia="Century Gothic" w:hAnsi="Century Gothic" w:cs="Century Gothic"/>
          <w:highlight w:val="white"/>
        </w:rPr>
        <w:t>Examples of online sexual v</w:t>
      </w:r>
      <w:r>
        <w:rPr>
          <w:rFonts w:ascii="Century Gothic" w:eastAsia="Century Gothic" w:hAnsi="Century Gothic" w:cs="Century Gothic"/>
          <w:highlight w:val="white"/>
        </w:rPr>
        <w:t xml:space="preserve">iolence will also change in the future as well. </w:t>
      </w:r>
      <w:proofErr w:type="gramStart"/>
      <w:r>
        <w:rPr>
          <w:rFonts w:ascii="Century Gothic" w:eastAsia="Century Gothic" w:hAnsi="Century Gothic" w:cs="Century Gothic"/>
          <w:highlight w:val="white"/>
        </w:rPr>
        <w:t>So</w:t>
      </w:r>
      <w:proofErr w:type="gramEnd"/>
      <w:r>
        <w:rPr>
          <w:rFonts w:ascii="Century Gothic" w:eastAsia="Century Gothic" w:hAnsi="Century Gothic" w:cs="Century Gothic"/>
          <w:highlight w:val="white"/>
        </w:rPr>
        <w:t xml:space="preserve"> there might be trends developing right now that we currently don’t recognise as harmful that will one day be classified as such.</w:t>
      </w:r>
    </w:p>
    <w:p w14:paraId="3F7A1D64" w14:textId="77777777" w:rsidR="006B0293" w:rsidRDefault="006B0293">
      <w:pPr>
        <w:widowControl w:val="0"/>
        <w:jc w:val="both"/>
        <w:rPr>
          <w:rFonts w:ascii="Century Gothic" w:eastAsia="Century Gothic" w:hAnsi="Century Gothic" w:cs="Century Gothic"/>
        </w:rPr>
      </w:pPr>
    </w:p>
    <w:p w14:paraId="4AC65EF1" w14:textId="77777777" w:rsidR="006B0293" w:rsidRDefault="00F742AE">
      <w:pPr>
        <w:widowControl w:val="0"/>
        <w:jc w:val="both"/>
        <w:rPr>
          <w:rFonts w:ascii="Century Gothic" w:eastAsia="Century Gothic" w:hAnsi="Century Gothic" w:cs="Century Gothic"/>
          <w:b/>
        </w:rPr>
      </w:pPr>
      <w:r>
        <w:rPr>
          <w:rFonts w:ascii="Century Gothic" w:eastAsia="Century Gothic" w:hAnsi="Century Gothic" w:cs="Century Gothic"/>
          <w:b/>
        </w:rPr>
        <w:t>Slide 6: Key Points</w:t>
      </w:r>
    </w:p>
    <w:p w14:paraId="373526AF" w14:textId="77777777" w:rsidR="006B0293" w:rsidRDefault="006B0293">
      <w:pPr>
        <w:widowControl w:val="0"/>
        <w:jc w:val="both"/>
        <w:rPr>
          <w:rFonts w:ascii="Century Gothic" w:eastAsia="Century Gothic" w:hAnsi="Century Gothic" w:cs="Century Gothic"/>
          <w:b/>
        </w:rPr>
      </w:pPr>
    </w:p>
    <w:p w14:paraId="0D19C6F8" w14:textId="77777777" w:rsidR="006B0293" w:rsidRDefault="00F742AE">
      <w:pPr>
        <w:widowControl w:val="0"/>
        <w:jc w:val="both"/>
        <w:rPr>
          <w:rFonts w:ascii="Century Gothic" w:eastAsia="Century Gothic" w:hAnsi="Century Gothic" w:cs="Century Gothic"/>
        </w:rPr>
      </w:pPr>
      <w:r>
        <w:rPr>
          <w:rFonts w:ascii="Century Gothic" w:eastAsia="Century Gothic" w:hAnsi="Century Gothic" w:cs="Century Gothic"/>
        </w:rPr>
        <w:t>(As per slide 5)</w:t>
      </w:r>
    </w:p>
    <w:p w14:paraId="30F2BED5" w14:textId="77777777" w:rsidR="006B0293" w:rsidRDefault="006B0293">
      <w:pPr>
        <w:widowControl w:val="0"/>
        <w:jc w:val="both"/>
        <w:rPr>
          <w:rFonts w:ascii="Century Gothic" w:eastAsia="Century Gothic" w:hAnsi="Century Gothic" w:cs="Century Gothic"/>
        </w:rPr>
      </w:pPr>
    </w:p>
    <w:p w14:paraId="6B8FC7B2" w14:textId="77777777" w:rsidR="006B0293" w:rsidRDefault="00F742AE">
      <w:pPr>
        <w:widowControl w:val="0"/>
        <w:jc w:val="both"/>
        <w:rPr>
          <w:rFonts w:ascii="Century Gothic" w:eastAsia="Century Gothic" w:hAnsi="Century Gothic" w:cs="Century Gothic"/>
        </w:rPr>
      </w:pPr>
      <w:r>
        <w:rPr>
          <w:rFonts w:ascii="Century Gothic" w:eastAsia="Century Gothic" w:hAnsi="Century Gothic" w:cs="Century Gothic"/>
          <w:b/>
        </w:rPr>
        <w:t>Slide 7: Sexual and Gender-Based Vio</w:t>
      </w:r>
      <w:r>
        <w:rPr>
          <w:rFonts w:ascii="Century Gothic" w:eastAsia="Century Gothic" w:hAnsi="Century Gothic" w:cs="Century Gothic"/>
          <w:b/>
        </w:rPr>
        <w:t>lence in Schools</w:t>
      </w:r>
    </w:p>
    <w:p w14:paraId="05ECDB19" w14:textId="77777777" w:rsidR="006B0293" w:rsidRDefault="006B0293">
      <w:pPr>
        <w:widowControl w:val="0"/>
        <w:jc w:val="both"/>
        <w:rPr>
          <w:rFonts w:ascii="Century Gothic" w:eastAsia="Century Gothic" w:hAnsi="Century Gothic" w:cs="Century Gothic"/>
        </w:rPr>
      </w:pPr>
    </w:p>
    <w:p w14:paraId="6A9E030E" w14:textId="77777777" w:rsidR="006B0293" w:rsidRDefault="00F742AE">
      <w:pPr>
        <w:widowControl w:val="0"/>
        <w:numPr>
          <w:ilvl w:val="0"/>
          <w:numId w:val="21"/>
        </w:numPr>
        <w:jc w:val="both"/>
        <w:rPr>
          <w:rFonts w:ascii="Century Gothic" w:eastAsia="Century Gothic" w:hAnsi="Century Gothic" w:cs="Century Gothic"/>
        </w:rPr>
      </w:pPr>
      <w:r>
        <w:rPr>
          <w:rFonts w:ascii="Century Gothic" w:eastAsia="Century Gothic" w:hAnsi="Century Gothic" w:cs="Century Gothic"/>
        </w:rPr>
        <w:t>Ask students to write down examples on post-it notes in their smaller groups and then display the post-its on the wall, grouped in themes.</w:t>
      </w:r>
    </w:p>
    <w:p w14:paraId="4AE81A09" w14:textId="77777777" w:rsidR="006B0293" w:rsidRDefault="00F742AE">
      <w:pPr>
        <w:widowControl w:val="0"/>
        <w:numPr>
          <w:ilvl w:val="0"/>
          <w:numId w:val="19"/>
        </w:numPr>
        <w:jc w:val="both"/>
        <w:rPr>
          <w:rFonts w:ascii="Century Gothic" w:eastAsia="Century Gothic" w:hAnsi="Century Gothic" w:cs="Century Gothic"/>
        </w:rPr>
      </w:pPr>
      <w:r>
        <w:rPr>
          <w:rFonts w:ascii="Century Gothic" w:eastAsia="Century Gothic" w:hAnsi="Century Gothic" w:cs="Century Gothic"/>
        </w:rPr>
        <w:t>Feedback from students. Remind them about the ‘no personal comments’ ground rule. Be prepared for t</w:t>
      </w:r>
      <w:r>
        <w:rPr>
          <w:rFonts w:ascii="Century Gothic" w:eastAsia="Century Gothic" w:hAnsi="Century Gothic" w:cs="Century Gothic"/>
        </w:rPr>
        <w:t>he disclosures.</w:t>
      </w:r>
    </w:p>
    <w:p w14:paraId="453B9EF7" w14:textId="77777777" w:rsidR="006B0293" w:rsidRDefault="006B0293">
      <w:pPr>
        <w:widowControl w:val="0"/>
        <w:jc w:val="both"/>
        <w:rPr>
          <w:rFonts w:ascii="Century Gothic" w:eastAsia="Century Gothic" w:hAnsi="Century Gothic" w:cs="Century Gothic"/>
        </w:rPr>
      </w:pPr>
    </w:p>
    <w:p w14:paraId="1B4E3F73" w14:textId="77777777" w:rsidR="006B0293" w:rsidRDefault="00F742AE">
      <w:pPr>
        <w:widowControl w:val="0"/>
        <w:jc w:val="both"/>
        <w:rPr>
          <w:rFonts w:ascii="Century Gothic" w:eastAsia="Century Gothic" w:hAnsi="Century Gothic" w:cs="Century Gothic"/>
        </w:rPr>
      </w:pPr>
      <w:r>
        <w:rPr>
          <w:rFonts w:ascii="Century Gothic" w:eastAsia="Century Gothic" w:hAnsi="Century Gothic" w:cs="Century Gothic"/>
        </w:rPr>
        <w:t>Discussion notes:</w:t>
      </w:r>
    </w:p>
    <w:p w14:paraId="23E4F0D3" w14:textId="77777777" w:rsidR="006B0293" w:rsidRDefault="00F742AE">
      <w:pPr>
        <w:widowControl w:val="0"/>
        <w:numPr>
          <w:ilvl w:val="0"/>
          <w:numId w:val="12"/>
        </w:numPr>
        <w:jc w:val="both"/>
        <w:rPr>
          <w:rFonts w:ascii="Century Gothic" w:eastAsia="Century Gothic" w:hAnsi="Century Gothic" w:cs="Century Gothic"/>
        </w:rPr>
      </w:pPr>
      <w:r>
        <w:rPr>
          <w:rFonts w:ascii="Century Gothic" w:eastAsia="Century Gothic" w:hAnsi="Century Gothic" w:cs="Century Gothic"/>
        </w:rPr>
        <w:t>Link to Everyone’s Invited</w:t>
      </w:r>
    </w:p>
    <w:p w14:paraId="20F7A486" w14:textId="77777777" w:rsidR="006B0293" w:rsidRDefault="00F742AE">
      <w:pPr>
        <w:widowControl w:val="0"/>
        <w:numPr>
          <w:ilvl w:val="0"/>
          <w:numId w:val="12"/>
        </w:numPr>
        <w:jc w:val="both"/>
        <w:rPr>
          <w:rFonts w:ascii="Century Gothic" w:eastAsia="Century Gothic" w:hAnsi="Century Gothic" w:cs="Century Gothic"/>
        </w:rPr>
      </w:pPr>
      <w:r>
        <w:rPr>
          <w:rFonts w:ascii="Century Gothic" w:eastAsia="Century Gothic" w:hAnsi="Century Gothic" w:cs="Century Gothic"/>
        </w:rPr>
        <w:t xml:space="preserve">Get feedback from students </w:t>
      </w:r>
    </w:p>
    <w:p w14:paraId="576F624C" w14:textId="77777777" w:rsidR="006B0293" w:rsidRDefault="00F742AE">
      <w:pPr>
        <w:widowControl w:val="0"/>
        <w:numPr>
          <w:ilvl w:val="0"/>
          <w:numId w:val="12"/>
        </w:numPr>
        <w:jc w:val="both"/>
        <w:rPr>
          <w:rFonts w:ascii="Century Gothic" w:eastAsia="Century Gothic" w:hAnsi="Century Gothic" w:cs="Century Gothic"/>
        </w:rPr>
      </w:pPr>
      <w:r>
        <w:rPr>
          <w:rFonts w:ascii="Century Gothic" w:eastAsia="Century Gothic" w:hAnsi="Century Gothic" w:cs="Century Gothic"/>
        </w:rPr>
        <w:t>Ask: Is sexual and gender-based violence common in school? Do people who enact it get in trouble? What about the people who are victims/survivors - how are they seen? Do they report their experiences?</w:t>
      </w:r>
    </w:p>
    <w:p w14:paraId="671AF199" w14:textId="77777777" w:rsidR="006B0293" w:rsidRDefault="00F742AE">
      <w:pPr>
        <w:widowControl w:val="0"/>
        <w:numPr>
          <w:ilvl w:val="0"/>
          <w:numId w:val="12"/>
        </w:numPr>
        <w:jc w:val="both"/>
        <w:rPr>
          <w:rFonts w:ascii="Century Gothic" w:eastAsia="Century Gothic" w:hAnsi="Century Gothic" w:cs="Century Gothic"/>
        </w:rPr>
      </w:pPr>
      <w:r>
        <w:rPr>
          <w:rFonts w:ascii="Century Gothic" w:eastAsia="Century Gothic" w:hAnsi="Century Gothic" w:cs="Century Gothic"/>
        </w:rPr>
        <w:t>If any of the perpetrators go unpunished, if victims ar</w:t>
      </w:r>
      <w:r>
        <w:rPr>
          <w:rFonts w:ascii="Century Gothic" w:eastAsia="Century Gothic" w:hAnsi="Century Gothic" w:cs="Century Gothic"/>
        </w:rPr>
        <w:t>e blamed, if these behaviours are normalised…</w:t>
      </w:r>
    </w:p>
    <w:p w14:paraId="0FB35B51" w14:textId="77777777" w:rsidR="006B0293" w:rsidRDefault="006B0293">
      <w:pPr>
        <w:widowControl w:val="0"/>
        <w:jc w:val="both"/>
        <w:rPr>
          <w:rFonts w:ascii="Century Gothic" w:eastAsia="Century Gothic" w:hAnsi="Century Gothic" w:cs="Century Gothic"/>
        </w:rPr>
      </w:pPr>
    </w:p>
    <w:p w14:paraId="6EC2F901" w14:textId="77777777" w:rsidR="006B0293" w:rsidRDefault="00F742AE">
      <w:pPr>
        <w:widowControl w:val="0"/>
        <w:jc w:val="both"/>
        <w:rPr>
          <w:rFonts w:ascii="Century Gothic" w:eastAsia="Century Gothic" w:hAnsi="Century Gothic" w:cs="Century Gothic"/>
        </w:rPr>
      </w:pPr>
      <w:r>
        <w:rPr>
          <w:rFonts w:ascii="Century Gothic" w:eastAsia="Century Gothic" w:hAnsi="Century Gothic" w:cs="Century Gothic"/>
          <w:b/>
        </w:rPr>
        <w:t xml:space="preserve">Slide 8: Video: </w:t>
      </w:r>
      <w:r>
        <w:rPr>
          <w:rFonts w:ascii="Century Gothic" w:eastAsia="Century Gothic" w:hAnsi="Century Gothic" w:cs="Century Gothic"/>
        </w:rPr>
        <w:t xml:space="preserve">Plan International UK: Street Harassment #ISayIt’sNotOkay </w:t>
      </w:r>
    </w:p>
    <w:p w14:paraId="48D79F9D" w14:textId="77777777" w:rsidR="006B0293" w:rsidRDefault="006B0293">
      <w:pPr>
        <w:widowControl w:val="0"/>
        <w:jc w:val="both"/>
        <w:rPr>
          <w:rFonts w:ascii="Century Gothic" w:eastAsia="Century Gothic" w:hAnsi="Century Gothic" w:cs="Century Gothic"/>
        </w:rPr>
      </w:pPr>
    </w:p>
    <w:p w14:paraId="13131471" w14:textId="77777777" w:rsidR="006B0293" w:rsidRDefault="00F742AE">
      <w:pPr>
        <w:widowControl w:val="0"/>
        <w:spacing w:line="240" w:lineRule="auto"/>
        <w:rPr>
          <w:rFonts w:ascii="Century Gothic" w:eastAsia="Century Gothic" w:hAnsi="Century Gothic" w:cs="Century Gothic"/>
        </w:rPr>
      </w:pPr>
      <w:r>
        <w:rPr>
          <w:rFonts w:ascii="Century Gothic" w:eastAsia="Century Gothic" w:hAnsi="Century Gothic" w:cs="Century Gothic"/>
        </w:rPr>
        <w:t xml:space="preserve">These are examples of </w:t>
      </w:r>
      <w:r>
        <w:rPr>
          <w:rFonts w:ascii="Century Gothic" w:eastAsia="Century Gothic" w:hAnsi="Century Gothic" w:cs="Century Gothic"/>
          <w:b/>
        </w:rPr>
        <w:t>rape culture</w:t>
      </w:r>
      <w:r>
        <w:rPr>
          <w:rFonts w:ascii="Century Gothic" w:eastAsia="Century Gothic" w:hAnsi="Century Gothic" w:cs="Century Gothic"/>
        </w:rPr>
        <w:t xml:space="preserve"> - a </w:t>
      </w:r>
      <w:r>
        <w:rPr>
          <w:rFonts w:ascii="Century Gothic" w:eastAsia="Century Gothic" w:hAnsi="Century Gothic" w:cs="Century Gothic"/>
          <w:highlight w:val="white"/>
        </w:rPr>
        <w:t>culture in which sexual and gender-based violence is treated as the norm and victims/survivors</w:t>
      </w:r>
      <w:r>
        <w:rPr>
          <w:rFonts w:ascii="Century Gothic" w:eastAsia="Century Gothic" w:hAnsi="Century Gothic" w:cs="Century Gothic"/>
          <w:highlight w:val="white"/>
        </w:rPr>
        <w:t xml:space="preserve"> are blamed for their own assaults</w:t>
      </w:r>
      <w:r>
        <w:rPr>
          <w:rFonts w:ascii="Century Gothic" w:eastAsia="Century Gothic" w:hAnsi="Century Gothic" w:cs="Century Gothic"/>
          <w:sz w:val="24"/>
          <w:szCs w:val="24"/>
          <w:highlight w:val="white"/>
        </w:rPr>
        <w:t>.</w:t>
      </w:r>
    </w:p>
    <w:p w14:paraId="5E03F4B0" w14:textId="77777777" w:rsidR="006B0293" w:rsidRDefault="006B0293">
      <w:pPr>
        <w:widowControl w:val="0"/>
        <w:jc w:val="both"/>
        <w:rPr>
          <w:rFonts w:ascii="Century Gothic" w:eastAsia="Century Gothic" w:hAnsi="Century Gothic" w:cs="Century Gothic"/>
          <w:b/>
        </w:rPr>
      </w:pPr>
    </w:p>
    <w:p w14:paraId="58CEE245" w14:textId="77777777" w:rsidR="006B0293" w:rsidRDefault="00F742AE">
      <w:pPr>
        <w:widowControl w:val="0"/>
        <w:jc w:val="both"/>
        <w:rPr>
          <w:rFonts w:ascii="Century Gothic" w:eastAsia="Century Gothic" w:hAnsi="Century Gothic" w:cs="Century Gothic"/>
          <w:b/>
        </w:rPr>
      </w:pPr>
      <w:r>
        <w:rPr>
          <w:rFonts w:ascii="Century Gothic" w:eastAsia="Century Gothic" w:hAnsi="Century Gothic" w:cs="Century Gothic"/>
          <w:b/>
        </w:rPr>
        <w:t>Link:</w:t>
      </w:r>
      <w:r>
        <w:rPr>
          <w:rFonts w:ascii="Century Gothic" w:eastAsia="Century Gothic" w:hAnsi="Century Gothic" w:cs="Century Gothic"/>
        </w:rPr>
        <w:t xml:space="preserve"> </w:t>
      </w:r>
      <w:hyperlink r:id="rId14">
        <w:r>
          <w:rPr>
            <w:rFonts w:ascii="Century Gothic" w:eastAsia="Century Gothic" w:hAnsi="Century Gothic" w:cs="Century Gothic"/>
            <w:color w:val="0563C1"/>
            <w:u w:val="single"/>
          </w:rPr>
          <w:t>https://www.youtube.com/watch?v=sdn15-t7kg0&amp;t=3s</w:t>
        </w:r>
      </w:hyperlink>
    </w:p>
    <w:p w14:paraId="13CB6535" w14:textId="77777777" w:rsidR="006B0293" w:rsidRDefault="006B0293">
      <w:pPr>
        <w:widowControl w:val="0"/>
        <w:jc w:val="both"/>
        <w:rPr>
          <w:rFonts w:ascii="Century Gothic" w:eastAsia="Century Gothic" w:hAnsi="Century Gothic" w:cs="Century Gothic"/>
        </w:rPr>
      </w:pPr>
    </w:p>
    <w:p w14:paraId="7CF66A8E" w14:textId="77777777" w:rsidR="006B0293" w:rsidRDefault="00F742AE">
      <w:pPr>
        <w:widowControl w:val="0"/>
        <w:jc w:val="both"/>
        <w:rPr>
          <w:rFonts w:ascii="Century Gothic" w:eastAsia="Century Gothic" w:hAnsi="Century Gothic" w:cs="Century Gothic"/>
        </w:rPr>
      </w:pPr>
      <w:r>
        <w:rPr>
          <w:rFonts w:ascii="Century Gothic" w:eastAsia="Century Gothic" w:hAnsi="Century Gothic" w:cs="Century Gothic"/>
        </w:rPr>
        <w:t>As this video shows, experiencing some forms of sexual and gender-based violence is so commonpl</w:t>
      </w:r>
      <w:r>
        <w:rPr>
          <w:rFonts w:ascii="Century Gothic" w:eastAsia="Century Gothic" w:hAnsi="Century Gothic" w:cs="Century Gothic"/>
        </w:rPr>
        <w:t>ace for girls, that it can feel like ‘a normal part of growing up’.</w:t>
      </w:r>
    </w:p>
    <w:p w14:paraId="1462D4A8" w14:textId="77777777" w:rsidR="006B0293" w:rsidRDefault="006B0293">
      <w:pPr>
        <w:widowControl w:val="0"/>
        <w:jc w:val="both"/>
        <w:rPr>
          <w:rFonts w:ascii="Century Gothic" w:eastAsia="Century Gothic" w:hAnsi="Century Gothic" w:cs="Century Gothic"/>
        </w:rPr>
      </w:pPr>
    </w:p>
    <w:p w14:paraId="2E84E94E" w14:textId="77777777" w:rsidR="006B0293" w:rsidRDefault="00F742AE">
      <w:pPr>
        <w:widowControl w:val="0"/>
        <w:jc w:val="both"/>
        <w:rPr>
          <w:rFonts w:ascii="Century Gothic" w:eastAsia="Century Gothic" w:hAnsi="Century Gothic" w:cs="Century Gothic"/>
          <w:b/>
        </w:rPr>
      </w:pPr>
      <w:r>
        <w:rPr>
          <w:rFonts w:ascii="Century Gothic" w:eastAsia="Century Gothic" w:hAnsi="Century Gothic" w:cs="Century Gothic"/>
          <w:b/>
        </w:rPr>
        <w:t>Slide 9: Let’s Discuss</w:t>
      </w:r>
    </w:p>
    <w:p w14:paraId="3BF7189F" w14:textId="77777777" w:rsidR="006B0293" w:rsidRDefault="006B0293">
      <w:pPr>
        <w:widowControl w:val="0"/>
        <w:jc w:val="both"/>
        <w:rPr>
          <w:rFonts w:ascii="Century Gothic" w:eastAsia="Century Gothic" w:hAnsi="Century Gothic" w:cs="Century Gothic"/>
          <w:highlight w:val="white"/>
        </w:rPr>
      </w:pPr>
    </w:p>
    <w:p w14:paraId="117869F3" w14:textId="77777777" w:rsidR="006B0293" w:rsidRDefault="00F742AE">
      <w:pPr>
        <w:widowControl w:val="0"/>
        <w:numPr>
          <w:ilvl w:val="0"/>
          <w:numId w:val="17"/>
        </w:numPr>
        <w:jc w:val="both"/>
        <w:rPr>
          <w:rFonts w:ascii="Century Gothic" w:eastAsia="Century Gothic" w:hAnsi="Century Gothic" w:cs="Century Gothic"/>
        </w:rPr>
      </w:pPr>
      <w:r>
        <w:rPr>
          <w:rFonts w:ascii="Century Gothic" w:eastAsia="Century Gothic" w:hAnsi="Century Gothic" w:cs="Century Gothic"/>
        </w:rPr>
        <w:t xml:space="preserve">The four forms of sexual and gender-based violence in the video: </w:t>
      </w:r>
    </w:p>
    <w:p w14:paraId="53854F1E" w14:textId="77777777" w:rsidR="006B0293" w:rsidRDefault="00F742AE">
      <w:pPr>
        <w:widowControl w:val="0"/>
        <w:ind w:left="720"/>
        <w:jc w:val="both"/>
        <w:rPr>
          <w:rFonts w:ascii="Century Gothic" w:eastAsia="Century Gothic" w:hAnsi="Century Gothic" w:cs="Century Gothic"/>
        </w:rPr>
      </w:pPr>
      <w:r>
        <w:rPr>
          <w:rFonts w:ascii="Century Gothic" w:eastAsia="Century Gothic" w:hAnsi="Century Gothic" w:cs="Century Gothic"/>
        </w:rPr>
        <w:t xml:space="preserve">1. street harassment (leering, winking, catcalling/unwanted comments), </w:t>
      </w:r>
    </w:p>
    <w:p w14:paraId="3C390272" w14:textId="77777777" w:rsidR="006B0293" w:rsidRDefault="00F742AE">
      <w:pPr>
        <w:widowControl w:val="0"/>
        <w:ind w:left="720"/>
        <w:jc w:val="both"/>
        <w:rPr>
          <w:rFonts w:ascii="Century Gothic" w:eastAsia="Century Gothic" w:hAnsi="Century Gothic" w:cs="Century Gothic"/>
        </w:rPr>
      </w:pPr>
      <w:r>
        <w:rPr>
          <w:rFonts w:ascii="Century Gothic" w:eastAsia="Century Gothic" w:hAnsi="Century Gothic" w:cs="Century Gothic"/>
        </w:rPr>
        <w:t>2. ‘groping’/sexual assau</w:t>
      </w:r>
      <w:r>
        <w:rPr>
          <w:rFonts w:ascii="Century Gothic" w:eastAsia="Century Gothic" w:hAnsi="Century Gothic" w:cs="Century Gothic"/>
        </w:rPr>
        <w:t xml:space="preserve">lt, </w:t>
      </w:r>
    </w:p>
    <w:p w14:paraId="721FB35E" w14:textId="77777777" w:rsidR="006B0293" w:rsidRDefault="00F742AE">
      <w:pPr>
        <w:widowControl w:val="0"/>
        <w:ind w:left="720"/>
        <w:jc w:val="both"/>
        <w:rPr>
          <w:rFonts w:ascii="Century Gothic" w:eastAsia="Century Gothic" w:hAnsi="Century Gothic" w:cs="Century Gothic"/>
        </w:rPr>
      </w:pPr>
      <w:r>
        <w:rPr>
          <w:rFonts w:ascii="Century Gothic" w:eastAsia="Century Gothic" w:hAnsi="Century Gothic" w:cs="Century Gothic"/>
        </w:rPr>
        <w:t xml:space="preserve">3. upskirting, </w:t>
      </w:r>
    </w:p>
    <w:p w14:paraId="453102D3" w14:textId="77777777" w:rsidR="006B0293" w:rsidRDefault="00F742AE">
      <w:pPr>
        <w:widowControl w:val="0"/>
        <w:ind w:left="720"/>
        <w:jc w:val="both"/>
        <w:rPr>
          <w:rFonts w:ascii="Century Gothic" w:eastAsia="Century Gothic" w:hAnsi="Century Gothic" w:cs="Century Gothic"/>
        </w:rPr>
      </w:pPr>
      <w:r>
        <w:rPr>
          <w:rFonts w:ascii="Century Gothic" w:eastAsia="Century Gothic" w:hAnsi="Century Gothic" w:cs="Century Gothic"/>
        </w:rPr>
        <w:t>4. ‘</w:t>
      </w:r>
      <w:proofErr w:type="gramStart"/>
      <w:r>
        <w:rPr>
          <w:rFonts w:ascii="Century Gothic" w:eastAsia="Century Gothic" w:hAnsi="Century Gothic" w:cs="Century Gothic"/>
        </w:rPr>
        <w:t>slut</w:t>
      </w:r>
      <w:proofErr w:type="gramEnd"/>
      <w:r>
        <w:rPr>
          <w:rFonts w:ascii="Century Gothic" w:eastAsia="Century Gothic" w:hAnsi="Century Gothic" w:cs="Century Gothic"/>
        </w:rPr>
        <w:t xml:space="preserve"> shaming’</w:t>
      </w:r>
    </w:p>
    <w:p w14:paraId="0446453A" w14:textId="77777777" w:rsidR="006B0293" w:rsidRDefault="006B0293">
      <w:pPr>
        <w:widowControl w:val="0"/>
        <w:ind w:left="720"/>
        <w:jc w:val="both"/>
        <w:rPr>
          <w:rFonts w:ascii="Century Gothic" w:eastAsia="Century Gothic" w:hAnsi="Century Gothic" w:cs="Century Gothic"/>
        </w:rPr>
      </w:pPr>
    </w:p>
    <w:p w14:paraId="16DA7D1E" w14:textId="77777777" w:rsidR="006B0293" w:rsidRDefault="00F742AE">
      <w:pPr>
        <w:widowControl w:val="0"/>
        <w:numPr>
          <w:ilvl w:val="0"/>
          <w:numId w:val="17"/>
        </w:numPr>
        <w:jc w:val="both"/>
        <w:rPr>
          <w:rFonts w:ascii="Century Gothic" w:eastAsia="Century Gothic" w:hAnsi="Century Gothic" w:cs="Century Gothic"/>
        </w:rPr>
      </w:pPr>
      <w:r>
        <w:rPr>
          <w:rFonts w:ascii="Century Gothic" w:eastAsia="Century Gothic" w:hAnsi="Century Gothic" w:cs="Century Gothic"/>
        </w:rPr>
        <w:t xml:space="preserve">Identities: if students are struggling with this question, ask about age, </w:t>
      </w:r>
      <w:proofErr w:type="gramStart"/>
      <w:r>
        <w:rPr>
          <w:rFonts w:ascii="Century Gothic" w:eastAsia="Century Gothic" w:hAnsi="Century Gothic" w:cs="Century Gothic"/>
        </w:rPr>
        <w:t>ethnicity</w:t>
      </w:r>
      <w:proofErr w:type="gramEnd"/>
      <w:r>
        <w:rPr>
          <w:rFonts w:ascii="Century Gothic" w:eastAsia="Century Gothic" w:hAnsi="Century Gothic" w:cs="Century Gothic"/>
        </w:rPr>
        <w:t xml:space="preserve"> and religion.</w:t>
      </w:r>
    </w:p>
    <w:p w14:paraId="56FEA078" w14:textId="77777777" w:rsidR="006B0293" w:rsidRDefault="006B0293">
      <w:pPr>
        <w:widowControl w:val="0"/>
        <w:ind w:left="720"/>
        <w:jc w:val="both"/>
        <w:rPr>
          <w:rFonts w:ascii="Century Gothic" w:eastAsia="Century Gothic" w:hAnsi="Century Gothic" w:cs="Century Gothic"/>
        </w:rPr>
      </w:pPr>
    </w:p>
    <w:p w14:paraId="015EFAC2" w14:textId="77777777" w:rsidR="006B0293" w:rsidRDefault="00F742AE">
      <w:pPr>
        <w:widowControl w:val="0"/>
        <w:numPr>
          <w:ilvl w:val="0"/>
          <w:numId w:val="17"/>
        </w:numPr>
        <w:jc w:val="both"/>
        <w:rPr>
          <w:rFonts w:ascii="Century Gothic" w:eastAsia="Century Gothic" w:hAnsi="Century Gothic" w:cs="Century Gothic"/>
        </w:rPr>
      </w:pPr>
      <w:r>
        <w:rPr>
          <w:rFonts w:ascii="Century Gothic" w:eastAsia="Century Gothic" w:hAnsi="Century Gothic" w:cs="Century Gothic"/>
        </w:rPr>
        <w:t xml:space="preserve">How might the girls in the video feel? Emphasise that they are likely to experience a range of emotions e.g., embarrassment, annoyance, </w:t>
      </w:r>
      <w:proofErr w:type="gramStart"/>
      <w:r>
        <w:rPr>
          <w:rFonts w:ascii="Century Gothic" w:eastAsia="Century Gothic" w:hAnsi="Century Gothic" w:cs="Century Gothic"/>
        </w:rPr>
        <w:t>anger</w:t>
      </w:r>
      <w:proofErr w:type="gramEnd"/>
      <w:r>
        <w:rPr>
          <w:rFonts w:ascii="Century Gothic" w:eastAsia="Century Gothic" w:hAnsi="Century Gothic" w:cs="Century Gothic"/>
        </w:rPr>
        <w:t xml:space="preserve"> and fear. The girls are likely to be both frustrated and confused that they’re often sexually harassed and sexuall</w:t>
      </w:r>
      <w:r>
        <w:rPr>
          <w:rFonts w:ascii="Century Gothic" w:eastAsia="Century Gothic" w:hAnsi="Century Gothic" w:cs="Century Gothic"/>
        </w:rPr>
        <w:t>y objectified by men and boys and then ‘</w:t>
      </w:r>
      <w:proofErr w:type="gramStart"/>
      <w:r>
        <w:rPr>
          <w:rFonts w:ascii="Century Gothic" w:eastAsia="Century Gothic" w:hAnsi="Century Gothic" w:cs="Century Gothic"/>
        </w:rPr>
        <w:t>slut</w:t>
      </w:r>
      <w:proofErr w:type="gramEnd"/>
      <w:r>
        <w:rPr>
          <w:rFonts w:ascii="Century Gothic" w:eastAsia="Century Gothic" w:hAnsi="Century Gothic" w:cs="Century Gothic"/>
        </w:rPr>
        <w:t xml:space="preserve"> shamed’ by their parents (by telling them not to wear certain clothes). Is this fair? Is this another example of rape culture?</w:t>
      </w:r>
    </w:p>
    <w:p w14:paraId="33C68BD1" w14:textId="77777777" w:rsidR="006B0293" w:rsidRDefault="006B0293">
      <w:pPr>
        <w:widowControl w:val="0"/>
        <w:jc w:val="both"/>
        <w:rPr>
          <w:rFonts w:ascii="Century Gothic" w:eastAsia="Century Gothic" w:hAnsi="Century Gothic" w:cs="Century Gothic"/>
        </w:rPr>
      </w:pPr>
    </w:p>
    <w:p w14:paraId="62EE9243" w14:textId="77777777" w:rsidR="006B0293" w:rsidRDefault="00F742AE">
      <w:pPr>
        <w:widowControl w:val="0"/>
        <w:jc w:val="both"/>
        <w:rPr>
          <w:rFonts w:ascii="Century Gothic" w:eastAsia="Century Gothic" w:hAnsi="Century Gothic" w:cs="Century Gothic"/>
        </w:rPr>
      </w:pPr>
      <w:r>
        <w:rPr>
          <w:rFonts w:ascii="Century Gothic" w:eastAsia="Century Gothic" w:hAnsi="Century Gothic" w:cs="Century Gothic"/>
          <w:b/>
        </w:rPr>
        <w:t>Slide 10: The Prevalence of Sexual and Gender-Based Violence in the UK</w:t>
      </w:r>
    </w:p>
    <w:p w14:paraId="756E08AA" w14:textId="77777777" w:rsidR="006B0293" w:rsidRDefault="006B0293">
      <w:pPr>
        <w:widowControl w:val="0"/>
        <w:jc w:val="both"/>
        <w:rPr>
          <w:rFonts w:ascii="Century Gothic" w:eastAsia="Century Gothic" w:hAnsi="Century Gothic" w:cs="Century Gothic"/>
        </w:rPr>
      </w:pPr>
    </w:p>
    <w:p w14:paraId="194F4EB5" w14:textId="77777777" w:rsidR="006B0293" w:rsidRDefault="00F742AE">
      <w:pPr>
        <w:widowControl w:val="0"/>
        <w:numPr>
          <w:ilvl w:val="0"/>
          <w:numId w:val="24"/>
        </w:numPr>
        <w:jc w:val="both"/>
        <w:rPr>
          <w:rFonts w:ascii="Century Gothic" w:eastAsia="Century Gothic" w:hAnsi="Century Gothic" w:cs="Century Gothic"/>
        </w:rPr>
      </w:pPr>
      <w:r>
        <w:rPr>
          <w:rFonts w:ascii="Century Gothic" w:eastAsia="Century Gothic" w:hAnsi="Century Gothic" w:cs="Century Gothic"/>
          <w:highlight w:val="white"/>
        </w:rPr>
        <w:t xml:space="preserve">Sexual and </w:t>
      </w:r>
      <w:r>
        <w:rPr>
          <w:rFonts w:ascii="Century Gothic" w:eastAsia="Century Gothic" w:hAnsi="Century Gothic" w:cs="Century Gothic"/>
          <w:highlight w:val="white"/>
        </w:rPr>
        <w:t>gender-based violence can happen to anyone, no matter their gender, ethnicity, age, sexual orientation, or gender identity a</w:t>
      </w:r>
      <w:r>
        <w:rPr>
          <w:rFonts w:ascii="Century Gothic" w:eastAsia="Century Gothic" w:hAnsi="Century Gothic" w:cs="Century Gothic"/>
        </w:rPr>
        <w:t xml:space="preserve">nd anyone can be a perpetrator of sexual and gender-based violence. </w:t>
      </w:r>
    </w:p>
    <w:p w14:paraId="128B2D6E" w14:textId="77777777" w:rsidR="006B0293" w:rsidRDefault="00F742AE">
      <w:pPr>
        <w:widowControl w:val="0"/>
        <w:numPr>
          <w:ilvl w:val="0"/>
          <w:numId w:val="24"/>
        </w:numPr>
        <w:jc w:val="both"/>
        <w:rPr>
          <w:rFonts w:ascii="Century Gothic" w:eastAsia="Century Gothic" w:hAnsi="Century Gothic" w:cs="Century Gothic"/>
        </w:rPr>
      </w:pPr>
      <w:r>
        <w:rPr>
          <w:rFonts w:ascii="Century Gothic" w:eastAsia="Century Gothic" w:hAnsi="Century Gothic" w:cs="Century Gothic"/>
        </w:rPr>
        <w:t>Nonetheless there are patterns. The evidence shows that women a</w:t>
      </w:r>
      <w:r>
        <w:rPr>
          <w:rFonts w:ascii="Century Gothic" w:eastAsia="Century Gothic" w:hAnsi="Century Gothic" w:cs="Century Gothic"/>
        </w:rPr>
        <w:t>nd girls (and LGBTQ people) are often the victim-survivors and men are usually the perpetrators. For example, 98% of people who had survived rape or serious sexual assault reported that the perpetrator(s) were male (Office for National Statistics, 2021).</w:t>
      </w:r>
    </w:p>
    <w:p w14:paraId="005A86DE" w14:textId="77777777" w:rsidR="006B0293" w:rsidRDefault="00F742AE">
      <w:pPr>
        <w:widowControl w:val="0"/>
        <w:numPr>
          <w:ilvl w:val="0"/>
          <w:numId w:val="22"/>
        </w:numPr>
        <w:jc w:val="both"/>
        <w:rPr>
          <w:rFonts w:ascii="Century Gothic" w:eastAsia="Century Gothic" w:hAnsi="Century Gothic" w:cs="Century Gothic"/>
        </w:rPr>
      </w:pPr>
      <w:r>
        <w:rPr>
          <w:rFonts w:ascii="Century Gothic" w:eastAsia="Century Gothic" w:hAnsi="Century Gothic" w:cs="Century Gothic"/>
        </w:rPr>
        <w:t>T</w:t>
      </w:r>
      <w:r>
        <w:rPr>
          <w:rFonts w:ascii="Century Gothic" w:eastAsia="Century Gothic" w:hAnsi="Century Gothic" w:cs="Century Gothic"/>
        </w:rPr>
        <w:t xml:space="preserve">hese stats however only reflect reported or estimated incidents of sexual and gender-based violence. We know that sexual and gender-based violence is underreported by survivors of all genders, ethnicities, </w:t>
      </w:r>
      <w:proofErr w:type="gramStart"/>
      <w:r>
        <w:rPr>
          <w:rFonts w:ascii="Century Gothic" w:eastAsia="Century Gothic" w:hAnsi="Century Gothic" w:cs="Century Gothic"/>
        </w:rPr>
        <w:t>ages</w:t>
      </w:r>
      <w:proofErr w:type="gramEnd"/>
      <w:r>
        <w:rPr>
          <w:rFonts w:ascii="Century Gothic" w:eastAsia="Century Gothic" w:hAnsi="Century Gothic" w:cs="Century Gothic"/>
        </w:rPr>
        <w:t xml:space="preserve"> and sexual and gender identities.</w:t>
      </w:r>
    </w:p>
    <w:p w14:paraId="2BF4A514" w14:textId="77777777" w:rsidR="006B0293" w:rsidRDefault="006B0293">
      <w:pPr>
        <w:widowControl w:val="0"/>
        <w:jc w:val="both"/>
        <w:rPr>
          <w:rFonts w:ascii="Century Gothic" w:eastAsia="Century Gothic" w:hAnsi="Century Gothic" w:cs="Century Gothic"/>
        </w:rPr>
      </w:pPr>
    </w:p>
    <w:p w14:paraId="636DAD1B" w14:textId="77777777" w:rsidR="006B0293" w:rsidRDefault="00F742AE">
      <w:pPr>
        <w:widowControl w:val="0"/>
        <w:jc w:val="both"/>
        <w:rPr>
          <w:rFonts w:ascii="Century Gothic" w:eastAsia="Century Gothic" w:hAnsi="Century Gothic" w:cs="Century Gothic"/>
          <w:b/>
        </w:rPr>
      </w:pPr>
      <w:r>
        <w:rPr>
          <w:rFonts w:ascii="Century Gothic" w:eastAsia="Century Gothic" w:hAnsi="Century Gothic" w:cs="Century Gothic"/>
          <w:b/>
        </w:rPr>
        <w:t xml:space="preserve">Slide 11: </w:t>
      </w:r>
      <w:r>
        <w:rPr>
          <w:rFonts w:ascii="Century Gothic" w:eastAsia="Century Gothic" w:hAnsi="Century Gothic" w:cs="Century Gothic"/>
          <w:b/>
        </w:rPr>
        <w:t>Underreporting of Sexual and Gender-Based Violence</w:t>
      </w:r>
    </w:p>
    <w:p w14:paraId="0196DFEB" w14:textId="77777777" w:rsidR="006B0293" w:rsidRDefault="006B0293">
      <w:pPr>
        <w:widowControl w:val="0"/>
        <w:jc w:val="both"/>
        <w:rPr>
          <w:rFonts w:ascii="Century Gothic" w:eastAsia="Century Gothic" w:hAnsi="Century Gothic" w:cs="Century Gothic"/>
          <w:b/>
        </w:rPr>
      </w:pPr>
    </w:p>
    <w:p w14:paraId="1418FE8F" w14:textId="77777777" w:rsidR="006B0293" w:rsidRDefault="00F742AE">
      <w:pPr>
        <w:widowControl w:val="0"/>
        <w:numPr>
          <w:ilvl w:val="0"/>
          <w:numId w:val="8"/>
        </w:numPr>
        <w:jc w:val="both"/>
        <w:rPr>
          <w:rFonts w:ascii="Century Gothic" w:eastAsia="Century Gothic" w:hAnsi="Century Gothic" w:cs="Century Gothic"/>
        </w:rPr>
      </w:pPr>
      <w:r>
        <w:rPr>
          <w:rFonts w:ascii="Century Gothic" w:eastAsia="Century Gothic" w:hAnsi="Century Gothic" w:cs="Century Gothic"/>
          <w:shd w:val="clear" w:color="auto" w:fill="FBFBFB"/>
        </w:rPr>
        <w:t xml:space="preserve">It is impossible to accurately gauge the percentage of sexual and gender-based violence that is not reported (but reporting rates are low) and there can be several reasons that serve as a barrier between </w:t>
      </w:r>
      <w:r>
        <w:rPr>
          <w:rFonts w:ascii="Century Gothic" w:eastAsia="Century Gothic" w:hAnsi="Century Gothic" w:cs="Century Gothic"/>
          <w:shd w:val="clear" w:color="auto" w:fill="FBFBFB"/>
        </w:rPr>
        <w:t>the victim-survivor and reporting or seeking help and support, including:</w:t>
      </w:r>
    </w:p>
    <w:p w14:paraId="1DEA72AB" w14:textId="77777777" w:rsidR="006B0293" w:rsidRDefault="00F742AE">
      <w:pPr>
        <w:widowControl w:val="0"/>
        <w:numPr>
          <w:ilvl w:val="1"/>
          <w:numId w:val="8"/>
        </w:numPr>
        <w:jc w:val="both"/>
        <w:rPr>
          <w:rFonts w:ascii="Century Gothic" w:eastAsia="Century Gothic" w:hAnsi="Century Gothic" w:cs="Century Gothic"/>
        </w:rPr>
      </w:pPr>
      <w:r>
        <w:rPr>
          <w:rFonts w:ascii="Century Gothic" w:eastAsia="Century Gothic" w:hAnsi="Century Gothic" w:cs="Century Gothic"/>
        </w:rPr>
        <w:t xml:space="preserve">the relationship between the survivor and the perpetrator, </w:t>
      </w:r>
    </w:p>
    <w:p w14:paraId="463DCA5F" w14:textId="77777777" w:rsidR="006B0293" w:rsidRDefault="00F742AE">
      <w:pPr>
        <w:widowControl w:val="0"/>
        <w:numPr>
          <w:ilvl w:val="1"/>
          <w:numId w:val="8"/>
        </w:numPr>
        <w:jc w:val="both"/>
        <w:rPr>
          <w:rFonts w:ascii="Century Gothic" w:eastAsia="Century Gothic" w:hAnsi="Century Gothic" w:cs="Century Gothic"/>
        </w:rPr>
      </w:pPr>
      <w:r>
        <w:rPr>
          <w:rFonts w:ascii="Century Gothic" w:eastAsia="Century Gothic" w:hAnsi="Century Gothic" w:cs="Century Gothic"/>
        </w:rPr>
        <w:lastRenderedPageBreak/>
        <w:t>feelings of embarrassment, shame, or self-blame, e.g., societal myths and victim-blaming attitudes prevalent in society si</w:t>
      </w:r>
      <w:r>
        <w:rPr>
          <w:rFonts w:ascii="Century Gothic" w:eastAsia="Century Gothic" w:hAnsi="Century Gothic" w:cs="Century Gothic"/>
        </w:rPr>
        <w:t>gnificantly contribute to the stigma surrounding sexual and gender-based violence and act as a barrier to reporting,</w:t>
      </w:r>
    </w:p>
    <w:p w14:paraId="4B898234" w14:textId="77777777" w:rsidR="006B0293" w:rsidRDefault="00F742AE">
      <w:pPr>
        <w:widowControl w:val="0"/>
        <w:numPr>
          <w:ilvl w:val="1"/>
          <w:numId w:val="8"/>
        </w:numPr>
        <w:jc w:val="both"/>
        <w:rPr>
          <w:rFonts w:ascii="Century Gothic" w:eastAsia="Century Gothic" w:hAnsi="Century Gothic" w:cs="Century Gothic"/>
        </w:rPr>
      </w:pPr>
      <w:r>
        <w:rPr>
          <w:rFonts w:ascii="Century Gothic" w:eastAsia="Century Gothic" w:hAnsi="Century Gothic" w:cs="Century Gothic"/>
        </w:rPr>
        <w:t>the fear of retaliation, including physical abuse,</w:t>
      </w:r>
    </w:p>
    <w:p w14:paraId="7554E565" w14:textId="77777777" w:rsidR="006B0293" w:rsidRDefault="00F742AE">
      <w:pPr>
        <w:widowControl w:val="0"/>
        <w:numPr>
          <w:ilvl w:val="1"/>
          <w:numId w:val="8"/>
        </w:numPr>
        <w:jc w:val="both"/>
        <w:rPr>
          <w:rFonts w:ascii="Century Gothic" w:eastAsia="Century Gothic" w:hAnsi="Century Gothic" w:cs="Century Gothic"/>
        </w:rPr>
      </w:pPr>
      <w:r>
        <w:rPr>
          <w:rFonts w:ascii="Century Gothic" w:eastAsia="Century Gothic" w:hAnsi="Century Gothic" w:cs="Century Gothic"/>
        </w:rPr>
        <w:t xml:space="preserve">survivors not wanting their family to know or worrying they won’t be believed, </w:t>
      </w:r>
    </w:p>
    <w:p w14:paraId="54F15218" w14:textId="77777777" w:rsidR="006B0293" w:rsidRDefault="00F742AE">
      <w:pPr>
        <w:widowControl w:val="0"/>
        <w:numPr>
          <w:ilvl w:val="1"/>
          <w:numId w:val="8"/>
        </w:numPr>
        <w:jc w:val="both"/>
        <w:rPr>
          <w:rFonts w:ascii="Century Gothic" w:eastAsia="Century Gothic" w:hAnsi="Century Gothic" w:cs="Century Gothic"/>
        </w:rPr>
      </w:pPr>
      <w:r>
        <w:rPr>
          <w:rFonts w:ascii="Century Gothic" w:eastAsia="Century Gothic" w:hAnsi="Century Gothic" w:cs="Century Gothic"/>
        </w:rPr>
        <w:t>and some</w:t>
      </w:r>
      <w:r>
        <w:rPr>
          <w:rFonts w:ascii="Century Gothic" w:eastAsia="Century Gothic" w:hAnsi="Century Gothic" w:cs="Century Gothic"/>
        </w:rPr>
        <w:t xml:space="preserve"> survivors simply downplay or minimise the experience.</w:t>
      </w:r>
    </w:p>
    <w:p w14:paraId="48E74D0B" w14:textId="77777777" w:rsidR="006B0293" w:rsidRDefault="006B0293">
      <w:pPr>
        <w:widowControl w:val="0"/>
        <w:jc w:val="both"/>
        <w:rPr>
          <w:rFonts w:ascii="Century Gothic" w:eastAsia="Century Gothic" w:hAnsi="Century Gothic" w:cs="Century Gothic"/>
          <w:highlight w:val="white"/>
        </w:rPr>
      </w:pPr>
    </w:p>
    <w:p w14:paraId="6C836F2B" w14:textId="77777777" w:rsidR="006B0293" w:rsidRDefault="00F742AE">
      <w:pPr>
        <w:widowControl w:val="0"/>
        <w:numPr>
          <w:ilvl w:val="0"/>
          <w:numId w:val="18"/>
        </w:numPr>
        <w:jc w:val="both"/>
        <w:rPr>
          <w:rFonts w:ascii="Century Gothic" w:eastAsia="Century Gothic" w:hAnsi="Century Gothic" w:cs="Century Gothic"/>
          <w:b/>
        </w:rPr>
      </w:pPr>
      <w:r>
        <w:rPr>
          <w:rFonts w:ascii="Century Gothic" w:eastAsia="Century Gothic" w:hAnsi="Century Gothic" w:cs="Century Gothic"/>
          <w:b/>
          <w:highlight w:val="white"/>
        </w:rPr>
        <w:t xml:space="preserve">Survivors may also not disclose due to a fear/distrust of </w:t>
      </w:r>
      <w:r>
        <w:rPr>
          <w:rFonts w:ascii="Century Gothic" w:eastAsia="Century Gothic" w:hAnsi="Century Gothic" w:cs="Century Gothic"/>
          <w:b/>
        </w:rPr>
        <w:t>the criminal justice system, e.g.,</w:t>
      </w:r>
      <w:r>
        <w:rPr>
          <w:rFonts w:ascii="Century Gothic" w:eastAsia="Century Gothic" w:hAnsi="Century Gothic" w:cs="Century Gothic"/>
          <w:b/>
          <w:highlight w:val="white"/>
        </w:rPr>
        <w:t xml:space="preserve"> believing that the police will not help.</w:t>
      </w:r>
      <w:r>
        <w:rPr>
          <w:rFonts w:ascii="Century Gothic" w:eastAsia="Century Gothic" w:hAnsi="Century Gothic" w:cs="Century Gothic"/>
          <w:b/>
        </w:rPr>
        <w:t xml:space="preserve"> Often this is linked to structural inequalities which make it hard</w:t>
      </w:r>
      <w:r>
        <w:rPr>
          <w:rFonts w:ascii="Century Gothic" w:eastAsia="Century Gothic" w:hAnsi="Century Gothic" w:cs="Century Gothic"/>
          <w:b/>
        </w:rPr>
        <w:t>er for some groups to report because of systemic prejudices that leave them not trusting authorities or the police.</w:t>
      </w:r>
    </w:p>
    <w:p w14:paraId="094CAC1A" w14:textId="77777777" w:rsidR="006B0293" w:rsidRDefault="006B0293">
      <w:pPr>
        <w:widowControl w:val="0"/>
        <w:ind w:left="720"/>
        <w:jc w:val="both"/>
        <w:rPr>
          <w:rFonts w:ascii="Century Gothic" w:eastAsia="Century Gothic" w:hAnsi="Century Gothic" w:cs="Century Gothic"/>
        </w:rPr>
      </w:pPr>
    </w:p>
    <w:p w14:paraId="5D730F13" w14:textId="77777777" w:rsidR="006B0293" w:rsidRDefault="00F742AE">
      <w:pPr>
        <w:widowControl w:val="0"/>
        <w:numPr>
          <w:ilvl w:val="0"/>
          <w:numId w:val="18"/>
        </w:numPr>
        <w:jc w:val="both"/>
        <w:rPr>
          <w:rFonts w:ascii="Century Gothic" w:eastAsia="Century Gothic" w:hAnsi="Century Gothic" w:cs="Century Gothic"/>
        </w:rPr>
      </w:pPr>
      <w:r>
        <w:rPr>
          <w:rFonts w:ascii="Century Gothic" w:eastAsia="Century Gothic" w:hAnsi="Century Gothic" w:cs="Century Gothic"/>
          <w:highlight w:val="white"/>
        </w:rPr>
        <w:t xml:space="preserve">Students might not report their experiences of </w:t>
      </w:r>
      <w:r>
        <w:rPr>
          <w:rFonts w:ascii="Century Gothic" w:eastAsia="Century Gothic" w:hAnsi="Century Gothic" w:cs="Century Gothic"/>
        </w:rPr>
        <w:t>sexual and gender-based violence</w:t>
      </w:r>
      <w:r>
        <w:rPr>
          <w:rFonts w:ascii="Century Gothic" w:eastAsia="Century Gothic" w:hAnsi="Century Gothic" w:cs="Century Gothic"/>
          <w:highlight w:val="white"/>
        </w:rPr>
        <w:t xml:space="preserve"> to teachers as they worry their school will not deal with the issue effectively, either by not doing anything or by overreacting.</w:t>
      </w:r>
    </w:p>
    <w:p w14:paraId="22163D7F" w14:textId="77777777" w:rsidR="006B0293" w:rsidRDefault="006B0293">
      <w:pPr>
        <w:widowControl w:val="0"/>
        <w:jc w:val="both"/>
        <w:rPr>
          <w:rFonts w:ascii="Century Gothic" w:eastAsia="Century Gothic" w:hAnsi="Century Gothic" w:cs="Century Gothic"/>
        </w:rPr>
      </w:pPr>
    </w:p>
    <w:p w14:paraId="4A41F2B3" w14:textId="77777777" w:rsidR="006B0293" w:rsidRDefault="00F742AE">
      <w:pPr>
        <w:widowControl w:val="0"/>
        <w:numPr>
          <w:ilvl w:val="0"/>
          <w:numId w:val="6"/>
        </w:numPr>
        <w:jc w:val="both"/>
        <w:rPr>
          <w:rFonts w:ascii="Century Gothic" w:eastAsia="Century Gothic" w:hAnsi="Century Gothic" w:cs="Century Gothic"/>
          <w:highlight w:val="white"/>
        </w:rPr>
      </w:pPr>
      <w:r>
        <w:rPr>
          <w:rFonts w:ascii="Century Gothic" w:eastAsia="Century Gothic" w:hAnsi="Century Gothic" w:cs="Century Gothic"/>
          <w:highlight w:val="white"/>
        </w:rPr>
        <w:t>For many male survivors, stereotypes about masculinity can also make it hard to disclose to friends, family, or the communit</w:t>
      </w:r>
      <w:r>
        <w:rPr>
          <w:rFonts w:ascii="Century Gothic" w:eastAsia="Century Gothic" w:hAnsi="Century Gothic" w:cs="Century Gothic"/>
          <w:highlight w:val="white"/>
        </w:rPr>
        <w:t xml:space="preserve">y. On average, it takes a man 26 years before they tell someone about their experience. Men and boys also may face challenges believing that it is not possible for them to be victims of </w:t>
      </w:r>
      <w:r>
        <w:rPr>
          <w:rFonts w:ascii="Century Gothic" w:eastAsia="Century Gothic" w:hAnsi="Century Gothic" w:cs="Century Gothic"/>
        </w:rPr>
        <w:t>sexual and gender-based violence</w:t>
      </w:r>
      <w:r>
        <w:rPr>
          <w:rFonts w:ascii="Century Gothic" w:eastAsia="Century Gothic" w:hAnsi="Century Gothic" w:cs="Century Gothic"/>
          <w:highlight w:val="white"/>
        </w:rPr>
        <w:t>, especially if it is perpetrated by a</w:t>
      </w:r>
      <w:r>
        <w:rPr>
          <w:rFonts w:ascii="Century Gothic" w:eastAsia="Century Gothic" w:hAnsi="Century Gothic" w:cs="Century Gothic"/>
          <w:highlight w:val="white"/>
        </w:rPr>
        <w:t xml:space="preserve"> woman. Some men who have survived sexual assault as adults feel shame or self-doubt, believing that they should have been “strong enough” to fight off the perpetrator.</w:t>
      </w:r>
    </w:p>
    <w:p w14:paraId="5F089464" w14:textId="77777777" w:rsidR="006B0293" w:rsidRDefault="006B0293">
      <w:pPr>
        <w:widowControl w:val="0"/>
        <w:jc w:val="both"/>
        <w:rPr>
          <w:rFonts w:ascii="Century Gothic" w:eastAsia="Century Gothic" w:hAnsi="Century Gothic" w:cs="Century Gothic"/>
          <w:highlight w:val="white"/>
        </w:rPr>
      </w:pPr>
    </w:p>
    <w:p w14:paraId="6731B896" w14:textId="77777777" w:rsidR="006B0293" w:rsidRDefault="00F742AE">
      <w:pPr>
        <w:widowControl w:val="0"/>
        <w:jc w:val="both"/>
        <w:rPr>
          <w:rFonts w:ascii="Century Gothic" w:eastAsia="Century Gothic" w:hAnsi="Century Gothic" w:cs="Century Gothic"/>
          <w:highlight w:val="white"/>
        </w:rPr>
      </w:pPr>
      <w:r>
        <w:rPr>
          <w:rFonts w:ascii="Century Gothic" w:eastAsia="Century Gothic" w:hAnsi="Century Gothic" w:cs="Century Gothic"/>
          <w:b/>
          <w:highlight w:val="white"/>
        </w:rPr>
        <w:t>Slide 12: Masculinities and Sexual and Gender-Based Violence</w:t>
      </w:r>
    </w:p>
    <w:p w14:paraId="798340C9" w14:textId="77777777" w:rsidR="006B0293" w:rsidRDefault="006B0293">
      <w:pPr>
        <w:widowControl w:val="0"/>
        <w:jc w:val="both"/>
        <w:rPr>
          <w:rFonts w:ascii="Century Gothic" w:eastAsia="Century Gothic" w:hAnsi="Century Gothic" w:cs="Century Gothic"/>
          <w:highlight w:val="white"/>
        </w:rPr>
      </w:pPr>
    </w:p>
    <w:p w14:paraId="3B59473F" w14:textId="77777777" w:rsidR="006B0293" w:rsidRDefault="00F742AE">
      <w:pPr>
        <w:widowControl w:val="0"/>
        <w:numPr>
          <w:ilvl w:val="0"/>
          <w:numId w:val="13"/>
        </w:numPr>
        <w:spacing w:after="200" w:line="240" w:lineRule="auto"/>
        <w:rPr>
          <w:rFonts w:ascii="Century Gothic" w:eastAsia="Century Gothic" w:hAnsi="Century Gothic" w:cs="Century Gothic"/>
          <w:b/>
        </w:rPr>
      </w:pPr>
      <w:r>
        <w:rPr>
          <w:rFonts w:ascii="Century Gothic" w:eastAsia="Century Gothic" w:hAnsi="Century Gothic" w:cs="Century Gothic"/>
          <w:b/>
          <w:highlight w:val="white"/>
        </w:rPr>
        <w:t>Survivors may also not d</w:t>
      </w:r>
      <w:r>
        <w:rPr>
          <w:rFonts w:ascii="Century Gothic" w:eastAsia="Century Gothic" w:hAnsi="Century Gothic" w:cs="Century Gothic"/>
          <w:b/>
          <w:highlight w:val="white"/>
        </w:rPr>
        <w:t xml:space="preserve">isclose due to a fear/distrust of </w:t>
      </w:r>
      <w:r>
        <w:rPr>
          <w:rFonts w:ascii="Century Gothic" w:eastAsia="Century Gothic" w:hAnsi="Century Gothic" w:cs="Century Gothic"/>
          <w:b/>
        </w:rPr>
        <w:t>the criminal justice system, e.g.,</w:t>
      </w:r>
      <w:r>
        <w:rPr>
          <w:rFonts w:ascii="Century Gothic" w:eastAsia="Century Gothic" w:hAnsi="Century Gothic" w:cs="Century Gothic"/>
          <w:b/>
          <w:highlight w:val="white"/>
        </w:rPr>
        <w:t xml:space="preserve"> believing that the police will not help. </w:t>
      </w:r>
      <w:proofErr w:type="gramStart"/>
      <w:r>
        <w:rPr>
          <w:rFonts w:ascii="Century Gothic" w:eastAsia="Century Gothic" w:hAnsi="Century Gothic" w:cs="Century Gothic"/>
          <w:b/>
          <w:highlight w:val="white"/>
        </w:rPr>
        <w:t>Similarly</w:t>
      </w:r>
      <w:proofErr w:type="gramEnd"/>
      <w:r>
        <w:rPr>
          <w:rFonts w:ascii="Century Gothic" w:eastAsia="Century Gothic" w:hAnsi="Century Gothic" w:cs="Century Gothic"/>
          <w:b/>
          <w:highlight w:val="white"/>
        </w:rPr>
        <w:t xml:space="preserve"> students might not report their experiences of </w:t>
      </w:r>
      <w:r>
        <w:rPr>
          <w:rFonts w:ascii="Century Gothic" w:eastAsia="Century Gothic" w:hAnsi="Century Gothic" w:cs="Century Gothic"/>
          <w:b/>
        </w:rPr>
        <w:t>sexual and gender-based violence</w:t>
      </w:r>
      <w:r>
        <w:rPr>
          <w:rFonts w:ascii="Century Gothic" w:eastAsia="Century Gothic" w:hAnsi="Century Gothic" w:cs="Century Gothic"/>
          <w:b/>
          <w:highlight w:val="white"/>
        </w:rPr>
        <w:t xml:space="preserve"> to teachers as they worry their school will not deal wit</w:t>
      </w:r>
      <w:r>
        <w:rPr>
          <w:rFonts w:ascii="Century Gothic" w:eastAsia="Century Gothic" w:hAnsi="Century Gothic" w:cs="Century Gothic"/>
          <w:b/>
          <w:highlight w:val="white"/>
        </w:rPr>
        <w:t>h the issue effectively, either by not doing anything or by overreacting.</w:t>
      </w:r>
    </w:p>
    <w:p w14:paraId="6B0F08D6" w14:textId="77777777" w:rsidR="006B0293" w:rsidRDefault="00F742AE">
      <w:pPr>
        <w:widowControl w:val="0"/>
        <w:numPr>
          <w:ilvl w:val="0"/>
          <w:numId w:val="1"/>
        </w:numPr>
        <w:spacing w:after="200" w:line="240" w:lineRule="auto"/>
        <w:rPr>
          <w:rFonts w:ascii="Century Gothic" w:eastAsia="Century Gothic" w:hAnsi="Century Gothic" w:cs="Century Gothic"/>
          <w:highlight w:val="white"/>
        </w:rPr>
      </w:pPr>
      <w:r>
        <w:rPr>
          <w:rFonts w:ascii="Century Gothic" w:eastAsia="Century Gothic" w:hAnsi="Century Gothic" w:cs="Century Gothic"/>
          <w:highlight w:val="white"/>
        </w:rPr>
        <w:t>For many male survivors, stereotypes about masculinity can also make it hard to disclose to friends, family, or the community. On average, it takes a man 26 years before they tell so</w:t>
      </w:r>
      <w:r>
        <w:rPr>
          <w:rFonts w:ascii="Century Gothic" w:eastAsia="Century Gothic" w:hAnsi="Century Gothic" w:cs="Century Gothic"/>
          <w:highlight w:val="white"/>
        </w:rPr>
        <w:t xml:space="preserve">meone about their experience. Men and boys also may face challenges believing that it is not possible for them to be victims of </w:t>
      </w:r>
      <w:r>
        <w:rPr>
          <w:rFonts w:ascii="Century Gothic" w:eastAsia="Century Gothic" w:hAnsi="Century Gothic" w:cs="Century Gothic"/>
        </w:rPr>
        <w:t>sexual and gender-based violence</w:t>
      </w:r>
      <w:r>
        <w:rPr>
          <w:rFonts w:ascii="Century Gothic" w:eastAsia="Century Gothic" w:hAnsi="Century Gothic" w:cs="Century Gothic"/>
          <w:highlight w:val="white"/>
        </w:rPr>
        <w:t>, especially if it is perpetrated by a woman. Some men who have survived sexual assault as adult</w:t>
      </w:r>
      <w:r>
        <w:rPr>
          <w:rFonts w:ascii="Century Gothic" w:eastAsia="Century Gothic" w:hAnsi="Century Gothic" w:cs="Century Gothic"/>
          <w:highlight w:val="white"/>
        </w:rPr>
        <w:t>s feel shame or self-doubt, believing that they should have been “strong enough” to fight off the perpetrator.</w:t>
      </w:r>
    </w:p>
    <w:p w14:paraId="3AD2E87D" w14:textId="77777777" w:rsidR="006B0293" w:rsidRDefault="006B0293">
      <w:pPr>
        <w:widowControl w:val="0"/>
        <w:jc w:val="both"/>
        <w:rPr>
          <w:rFonts w:ascii="Century Gothic" w:eastAsia="Century Gothic" w:hAnsi="Century Gothic" w:cs="Century Gothic"/>
          <w:highlight w:val="white"/>
        </w:rPr>
      </w:pPr>
    </w:p>
    <w:p w14:paraId="482DC8DE" w14:textId="77777777" w:rsidR="006B0293" w:rsidRDefault="00F742AE">
      <w:pPr>
        <w:widowControl w:val="0"/>
        <w:jc w:val="both"/>
        <w:rPr>
          <w:rFonts w:ascii="Century Gothic" w:eastAsia="Century Gothic" w:hAnsi="Century Gothic" w:cs="Century Gothic"/>
        </w:rPr>
      </w:pPr>
      <w:r>
        <w:rPr>
          <w:rFonts w:ascii="Century Gothic" w:eastAsia="Century Gothic" w:hAnsi="Century Gothic" w:cs="Century Gothic"/>
          <w:b/>
        </w:rPr>
        <w:t>Slide 13: Digital Sexual Violence</w:t>
      </w:r>
    </w:p>
    <w:p w14:paraId="1F7FD51A" w14:textId="77777777" w:rsidR="006B0293" w:rsidRDefault="006B0293">
      <w:pPr>
        <w:widowControl w:val="0"/>
        <w:jc w:val="both"/>
        <w:rPr>
          <w:rFonts w:ascii="Century Gothic" w:eastAsia="Century Gothic" w:hAnsi="Century Gothic" w:cs="Century Gothic"/>
        </w:rPr>
      </w:pPr>
    </w:p>
    <w:p w14:paraId="061F01DE" w14:textId="77777777" w:rsidR="006B0293" w:rsidRDefault="00F742AE">
      <w:pPr>
        <w:numPr>
          <w:ilvl w:val="0"/>
          <w:numId w:val="14"/>
        </w:numPr>
        <w:pBdr>
          <w:top w:val="nil"/>
          <w:left w:val="nil"/>
          <w:bottom w:val="nil"/>
          <w:right w:val="nil"/>
          <w:between w:val="nil"/>
        </w:pBdr>
        <w:jc w:val="both"/>
        <w:rPr>
          <w:rFonts w:ascii="Century Gothic" w:eastAsia="Century Gothic" w:hAnsi="Century Gothic" w:cs="Century Gothic"/>
          <w:color w:val="000000"/>
        </w:rPr>
      </w:pPr>
      <w:r>
        <w:rPr>
          <w:rFonts w:ascii="Century Gothic" w:eastAsia="Century Gothic" w:hAnsi="Century Gothic" w:cs="Century Gothic"/>
          <w:color w:val="000000"/>
        </w:rPr>
        <w:t>Digital sexual violence refers to a range of acts and activities where digital technologies are used to facilitate both virtual and face-to-face sexually based harms.</w:t>
      </w:r>
    </w:p>
    <w:p w14:paraId="6E9756B2" w14:textId="77777777" w:rsidR="006B0293" w:rsidRDefault="006B0293">
      <w:pPr>
        <w:pBdr>
          <w:top w:val="nil"/>
          <w:left w:val="nil"/>
          <w:bottom w:val="nil"/>
          <w:right w:val="nil"/>
          <w:between w:val="nil"/>
        </w:pBdr>
        <w:ind w:left="720"/>
        <w:jc w:val="both"/>
        <w:rPr>
          <w:rFonts w:ascii="Century Gothic" w:eastAsia="Century Gothic" w:hAnsi="Century Gothic" w:cs="Century Gothic"/>
          <w:color w:val="000000"/>
        </w:rPr>
      </w:pPr>
    </w:p>
    <w:p w14:paraId="3EE5DB95" w14:textId="77777777" w:rsidR="006B0293" w:rsidRDefault="00F742AE">
      <w:pPr>
        <w:numPr>
          <w:ilvl w:val="0"/>
          <w:numId w:val="14"/>
        </w:numPr>
        <w:pBdr>
          <w:top w:val="nil"/>
          <w:left w:val="nil"/>
          <w:bottom w:val="nil"/>
          <w:right w:val="nil"/>
          <w:between w:val="nil"/>
        </w:pBdr>
        <w:jc w:val="both"/>
        <w:rPr>
          <w:rFonts w:ascii="Century Gothic" w:eastAsia="Century Gothic" w:hAnsi="Century Gothic" w:cs="Century Gothic"/>
          <w:color w:val="000000"/>
        </w:rPr>
      </w:pPr>
      <w:r>
        <w:rPr>
          <w:rFonts w:ascii="Century Gothic" w:eastAsia="Century Gothic" w:hAnsi="Century Gothic" w:cs="Century Gothic"/>
          <w:color w:val="000000"/>
        </w:rPr>
        <w:lastRenderedPageBreak/>
        <w:t>There are 3 types of digital sexual violence.</w:t>
      </w:r>
    </w:p>
    <w:p w14:paraId="1325B2C8" w14:textId="77777777" w:rsidR="006B0293" w:rsidRDefault="006B0293">
      <w:pPr>
        <w:widowControl w:val="0"/>
        <w:jc w:val="both"/>
        <w:rPr>
          <w:rFonts w:ascii="Century Gothic" w:eastAsia="Century Gothic" w:hAnsi="Century Gothic" w:cs="Century Gothic"/>
        </w:rPr>
      </w:pPr>
    </w:p>
    <w:p w14:paraId="2848595B" w14:textId="77777777" w:rsidR="006B0293" w:rsidRDefault="00F742AE">
      <w:pPr>
        <w:widowControl w:val="0"/>
        <w:jc w:val="both"/>
        <w:rPr>
          <w:rFonts w:ascii="Century Gothic" w:eastAsia="Century Gothic" w:hAnsi="Century Gothic" w:cs="Century Gothic"/>
          <w:b/>
        </w:rPr>
      </w:pPr>
      <w:r>
        <w:rPr>
          <w:rFonts w:ascii="Century Gothic" w:eastAsia="Century Gothic" w:hAnsi="Century Gothic" w:cs="Century Gothic"/>
          <w:b/>
        </w:rPr>
        <w:t>Slide 14: 1. Unsolicited Sexual Images</w:t>
      </w:r>
    </w:p>
    <w:p w14:paraId="7A98C276" w14:textId="77777777" w:rsidR="006B0293" w:rsidRDefault="006B0293">
      <w:pPr>
        <w:widowControl w:val="0"/>
        <w:jc w:val="both"/>
        <w:rPr>
          <w:rFonts w:ascii="Century Gothic" w:eastAsia="Century Gothic" w:hAnsi="Century Gothic" w:cs="Century Gothic"/>
        </w:rPr>
      </w:pPr>
    </w:p>
    <w:p w14:paraId="516910DE" w14:textId="77777777" w:rsidR="006B0293" w:rsidRDefault="006B0293">
      <w:pPr>
        <w:widowControl w:val="0"/>
        <w:jc w:val="both"/>
        <w:rPr>
          <w:rFonts w:ascii="Century Gothic" w:eastAsia="Century Gothic" w:hAnsi="Century Gothic" w:cs="Century Gothic"/>
        </w:rPr>
      </w:pPr>
    </w:p>
    <w:p w14:paraId="46B8F2FC" w14:textId="77777777" w:rsidR="006B0293" w:rsidRDefault="00F742AE">
      <w:pPr>
        <w:widowControl w:val="0"/>
        <w:numPr>
          <w:ilvl w:val="0"/>
          <w:numId w:val="9"/>
        </w:numPr>
        <w:jc w:val="both"/>
        <w:rPr>
          <w:rFonts w:ascii="Century Gothic" w:eastAsia="Century Gothic" w:hAnsi="Century Gothic" w:cs="Century Gothic"/>
        </w:rPr>
      </w:pPr>
      <w:r>
        <w:rPr>
          <w:rFonts w:ascii="Century Gothic" w:eastAsia="Century Gothic" w:hAnsi="Century Gothic" w:cs="Century Gothic"/>
        </w:rPr>
        <w:t xml:space="preserve">Any sexual content shared online which is not wanted by the recipient is </w:t>
      </w:r>
      <w:r>
        <w:rPr>
          <w:rFonts w:ascii="Century Gothic" w:eastAsia="Century Gothic" w:hAnsi="Century Gothic" w:cs="Century Gothic"/>
          <w:b/>
        </w:rPr>
        <w:t>image-based sexual harassment</w:t>
      </w:r>
      <w:r>
        <w:rPr>
          <w:rFonts w:ascii="Century Gothic" w:eastAsia="Century Gothic" w:hAnsi="Century Gothic" w:cs="Century Gothic"/>
        </w:rPr>
        <w:t>.</w:t>
      </w:r>
    </w:p>
    <w:p w14:paraId="404E7B53" w14:textId="77777777" w:rsidR="006B0293" w:rsidRDefault="00F742AE">
      <w:pPr>
        <w:widowControl w:val="0"/>
        <w:numPr>
          <w:ilvl w:val="0"/>
          <w:numId w:val="9"/>
        </w:numPr>
        <w:jc w:val="both"/>
        <w:rPr>
          <w:rFonts w:ascii="Century Gothic" w:eastAsia="Century Gothic" w:hAnsi="Century Gothic" w:cs="Century Gothic"/>
        </w:rPr>
      </w:pPr>
      <w:r>
        <w:rPr>
          <w:rFonts w:ascii="Century Gothic" w:eastAsia="Century Gothic" w:hAnsi="Century Gothic" w:cs="Century Gothic"/>
        </w:rPr>
        <w:t xml:space="preserve">This can </w:t>
      </w:r>
      <w:proofErr w:type="gramStart"/>
      <w:r>
        <w:rPr>
          <w:rFonts w:ascii="Century Gothic" w:eastAsia="Century Gothic" w:hAnsi="Century Gothic" w:cs="Century Gothic"/>
        </w:rPr>
        <w:t>include:</w:t>
      </w:r>
      <w:proofErr w:type="gramEnd"/>
      <w:r>
        <w:rPr>
          <w:rFonts w:ascii="Century Gothic" w:eastAsia="Century Gothic" w:hAnsi="Century Gothic" w:cs="Century Gothic"/>
        </w:rPr>
        <w:t xml:space="preserve"> unsolicited dick pics, ‘</w:t>
      </w:r>
      <w:r>
        <w:rPr>
          <w:rFonts w:ascii="Century Gothic" w:eastAsia="Century Gothic" w:hAnsi="Century Gothic" w:cs="Century Gothic"/>
          <w:b/>
        </w:rPr>
        <w:t>cyberflashing</w:t>
      </w:r>
      <w:r>
        <w:rPr>
          <w:rFonts w:ascii="Century Gothic" w:eastAsia="Century Gothic" w:hAnsi="Century Gothic" w:cs="Century Gothic"/>
        </w:rPr>
        <w:t>’, pornog</w:t>
      </w:r>
      <w:r>
        <w:rPr>
          <w:rFonts w:ascii="Century Gothic" w:eastAsia="Century Gothic" w:hAnsi="Century Gothic" w:cs="Century Gothic"/>
        </w:rPr>
        <w:t>raphic images from bots, unwanted nude images/videos.</w:t>
      </w:r>
    </w:p>
    <w:p w14:paraId="1DDDE776" w14:textId="77777777" w:rsidR="006B0293" w:rsidRDefault="006B0293">
      <w:pPr>
        <w:widowControl w:val="0"/>
        <w:jc w:val="both"/>
        <w:rPr>
          <w:rFonts w:ascii="Century Gothic" w:eastAsia="Century Gothic" w:hAnsi="Century Gothic" w:cs="Century Gothic"/>
          <w:b/>
        </w:rPr>
      </w:pPr>
    </w:p>
    <w:p w14:paraId="65055835" w14:textId="77777777" w:rsidR="006B0293" w:rsidRDefault="00F742AE">
      <w:pPr>
        <w:widowControl w:val="0"/>
        <w:jc w:val="both"/>
        <w:rPr>
          <w:rFonts w:ascii="Century Gothic" w:eastAsia="Century Gothic" w:hAnsi="Century Gothic" w:cs="Century Gothic"/>
          <w:b/>
        </w:rPr>
      </w:pPr>
      <w:r>
        <w:rPr>
          <w:rFonts w:ascii="Century Gothic" w:eastAsia="Century Gothic" w:hAnsi="Century Gothic" w:cs="Century Gothic"/>
          <w:b/>
        </w:rPr>
        <w:t>Slide 15: 2. Digital Sexual Pressure &amp; Coercion</w:t>
      </w:r>
    </w:p>
    <w:p w14:paraId="1915C7E4" w14:textId="77777777" w:rsidR="006B0293" w:rsidRDefault="006B0293">
      <w:pPr>
        <w:widowControl w:val="0"/>
        <w:jc w:val="both"/>
        <w:rPr>
          <w:rFonts w:ascii="Century Gothic" w:eastAsia="Century Gothic" w:hAnsi="Century Gothic" w:cs="Century Gothic"/>
        </w:rPr>
      </w:pPr>
    </w:p>
    <w:p w14:paraId="73A2391C" w14:textId="77777777" w:rsidR="006B0293" w:rsidRDefault="00F742AE">
      <w:pPr>
        <w:widowControl w:val="0"/>
        <w:numPr>
          <w:ilvl w:val="0"/>
          <w:numId w:val="2"/>
        </w:numPr>
        <w:jc w:val="both"/>
        <w:rPr>
          <w:rFonts w:ascii="Century Gothic" w:eastAsia="Century Gothic" w:hAnsi="Century Gothic" w:cs="Century Gothic"/>
        </w:rPr>
      </w:pPr>
      <w:r>
        <w:rPr>
          <w:rFonts w:ascii="Century Gothic" w:eastAsia="Century Gothic" w:hAnsi="Century Gothic" w:cs="Century Gothic"/>
        </w:rPr>
        <w:t xml:space="preserve">Being pressured or forced to engage in sexual activity on or offline via digital technologies is also </w:t>
      </w:r>
      <w:r>
        <w:rPr>
          <w:rFonts w:ascii="Century Gothic" w:eastAsia="Century Gothic" w:hAnsi="Century Gothic" w:cs="Century Gothic"/>
          <w:b/>
        </w:rPr>
        <w:t>image-based sexual harassment</w:t>
      </w:r>
      <w:r>
        <w:rPr>
          <w:rFonts w:ascii="Century Gothic" w:eastAsia="Century Gothic" w:hAnsi="Century Gothic" w:cs="Century Gothic"/>
        </w:rPr>
        <w:t>.</w:t>
      </w:r>
    </w:p>
    <w:p w14:paraId="3175EBB9" w14:textId="77777777" w:rsidR="006B0293" w:rsidRDefault="00F742AE">
      <w:pPr>
        <w:widowControl w:val="0"/>
        <w:numPr>
          <w:ilvl w:val="0"/>
          <w:numId w:val="2"/>
        </w:numPr>
        <w:jc w:val="both"/>
        <w:rPr>
          <w:rFonts w:ascii="Century Gothic" w:eastAsia="Century Gothic" w:hAnsi="Century Gothic" w:cs="Century Gothic"/>
        </w:rPr>
      </w:pPr>
      <w:r>
        <w:rPr>
          <w:rFonts w:ascii="Century Gothic" w:eastAsia="Century Gothic" w:hAnsi="Century Gothic" w:cs="Century Gothic"/>
        </w:rPr>
        <w:t xml:space="preserve">This can </w:t>
      </w:r>
      <w:proofErr w:type="gramStart"/>
      <w:r>
        <w:rPr>
          <w:rFonts w:ascii="Century Gothic" w:eastAsia="Century Gothic" w:hAnsi="Century Gothic" w:cs="Century Gothic"/>
        </w:rPr>
        <w:t>include:</w:t>
      </w:r>
      <w:proofErr w:type="gramEnd"/>
      <w:r>
        <w:rPr>
          <w:rFonts w:ascii="Century Gothic" w:eastAsia="Century Gothic" w:hAnsi="Century Gothic" w:cs="Century Gothic"/>
        </w:rPr>
        <w:t xml:space="preserve"> p</w:t>
      </w:r>
      <w:r>
        <w:rPr>
          <w:rFonts w:ascii="Century Gothic" w:eastAsia="Century Gothic" w:hAnsi="Century Gothic" w:cs="Century Gothic"/>
        </w:rPr>
        <w:t>ressurising, blackmailing or bribing someone to send nudes.</w:t>
      </w:r>
    </w:p>
    <w:p w14:paraId="13E0D820" w14:textId="77777777" w:rsidR="006B0293" w:rsidRDefault="006B0293">
      <w:pPr>
        <w:widowControl w:val="0"/>
        <w:jc w:val="both"/>
        <w:rPr>
          <w:rFonts w:ascii="Century Gothic" w:eastAsia="Century Gothic" w:hAnsi="Century Gothic" w:cs="Century Gothic"/>
          <w:b/>
        </w:rPr>
      </w:pPr>
    </w:p>
    <w:p w14:paraId="33CFF4C7" w14:textId="77777777" w:rsidR="006B0293" w:rsidRDefault="00F742AE">
      <w:pPr>
        <w:widowControl w:val="0"/>
        <w:jc w:val="both"/>
        <w:rPr>
          <w:rFonts w:ascii="Century Gothic" w:eastAsia="Century Gothic" w:hAnsi="Century Gothic" w:cs="Century Gothic"/>
          <w:b/>
        </w:rPr>
      </w:pPr>
      <w:r>
        <w:rPr>
          <w:rFonts w:ascii="Century Gothic" w:eastAsia="Century Gothic" w:hAnsi="Century Gothic" w:cs="Century Gothic"/>
          <w:b/>
        </w:rPr>
        <w:t>Slide 16: 3. Non-consensual Taking or Sharing of Nudes</w:t>
      </w:r>
    </w:p>
    <w:p w14:paraId="4BEE5620" w14:textId="77777777" w:rsidR="006B0293" w:rsidRDefault="006B0293">
      <w:pPr>
        <w:widowControl w:val="0"/>
        <w:jc w:val="both"/>
        <w:rPr>
          <w:rFonts w:ascii="Century Gothic" w:eastAsia="Century Gothic" w:hAnsi="Century Gothic" w:cs="Century Gothic"/>
        </w:rPr>
      </w:pPr>
    </w:p>
    <w:p w14:paraId="116AEFAE" w14:textId="77777777" w:rsidR="006B0293" w:rsidRDefault="00F742AE">
      <w:pPr>
        <w:widowControl w:val="0"/>
        <w:numPr>
          <w:ilvl w:val="0"/>
          <w:numId w:val="4"/>
        </w:numPr>
        <w:jc w:val="both"/>
        <w:rPr>
          <w:rFonts w:ascii="Century Gothic" w:eastAsia="Century Gothic" w:hAnsi="Century Gothic" w:cs="Century Gothic"/>
        </w:rPr>
      </w:pPr>
      <w:r>
        <w:rPr>
          <w:rFonts w:ascii="Century Gothic" w:eastAsia="Century Gothic" w:hAnsi="Century Gothic" w:cs="Century Gothic"/>
        </w:rPr>
        <w:t xml:space="preserve">Creating, </w:t>
      </w:r>
      <w:proofErr w:type="gramStart"/>
      <w:r>
        <w:rPr>
          <w:rFonts w:ascii="Century Gothic" w:eastAsia="Century Gothic" w:hAnsi="Century Gothic" w:cs="Century Gothic"/>
        </w:rPr>
        <w:t>sharing</w:t>
      </w:r>
      <w:proofErr w:type="gramEnd"/>
      <w:r>
        <w:rPr>
          <w:rFonts w:ascii="Century Gothic" w:eastAsia="Century Gothic" w:hAnsi="Century Gothic" w:cs="Century Gothic"/>
        </w:rPr>
        <w:t xml:space="preserve"> or threatening to share someone’s nudes without their consent is </w:t>
      </w:r>
      <w:r>
        <w:rPr>
          <w:rFonts w:ascii="Century Gothic" w:eastAsia="Century Gothic" w:hAnsi="Century Gothic" w:cs="Century Gothic"/>
          <w:b/>
        </w:rPr>
        <w:t>image-based sexual abuse</w:t>
      </w:r>
      <w:r>
        <w:rPr>
          <w:rFonts w:ascii="Century Gothic" w:eastAsia="Century Gothic" w:hAnsi="Century Gothic" w:cs="Century Gothic"/>
        </w:rPr>
        <w:t xml:space="preserve"> (sometimes called ‘revenge porn’).</w:t>
      </w:r>
    </w:p>
    <w:p w14:paraId="4E79A8D2" w14:textId="77777777" w:rsidR="006B0293" w:rsidRDefault="00F742AE">
      <w:pPr>
        <w:widowControl w:val="0"/>
        <w:numPr>
          <w:ilvl w:val="0"/>
          <w:numId w:val="4"/>
        </w:numPr>
        <w:jc w:val="both"/>
        <w:rPr>
          <w:rFonts w:ascii="Century Gothic" w:eastAsia="Century Gothic" w:hAnsi="Century Gothic" w:cs="Century Gothic"/>
        </w:rPr>
      </w:pPr>
      <w:r>
        <w:rPr>
          <w:rFonts w:ascii="Century Gothic" w:eastAsia="Century Gothic" w:hAnsi="Century Gothic" w:cs="Century Gothic"/>
        </w:rPr>
        <w:t xml:space="preserve">Can </w:t>
      </w:r>
      <w:proofErr w:type="gramStart"/>
      <w:r>
        <w:rPr>
          <w:rFonts w:ascii="Century Gothic" w:eastAsia="Century Gothic" w:hAnsi="Century Gothic" w:cs="Century Gothic"/>
        </w:rPr>
        <w:t>include:</w:t>
      </w:r>
      <w:proofErr w:type="gramEnd"/>
      <w:r>
        <w:rPr>
          <w:rFonts w:ascii="Century Gothic" w:eastAsia="Century Gothic" w:hAnsi="Century Gothic" w:cs="Century Gothic"/>
        </w:rPr>
        <w:t xml:space="preserve"> forwarding a nude in a group chat, showing a nude of someone else on a phone, upskirting.</w:t>
      </w:r>
    </w:p>
    <w:p w14:paraId="2C4E6C7D" w14:textId="77777777" w:rsidR="006B0293" w:rsidRDefault="006B0293">
      <w:pPr>
        <w:widowControl w:val="0"/>
        <w:jc w:val="both"/>
        <w:rPr>
          <w:rFonts w:ascii="Century Gothic" w:eastAsia="Century Gothic" w:hAnsi="Century Gothic" w:cs="Century Gothic"/>
        </w:rPr>
      </w:pPr>
    </w:p>
    <w:p w14:paraId="57A4B5F9" w14:textId="77777777" w:rsidR="006B0293" w:rsidRDefault="00F742AE">
      <w:pPr>
        <w:widowControl w:val="0"/>
        <w:jc w:val="both"/>
        <w:rPr>
          <w:rFonts w:ascii="Century Gothic" w:eastAsia="Century Gothic" w:hAnsi="Century Gothic" w:cs="Century Gothic"/>
          <w:b/>
        </w:rPr>
      </w:pPr>
      <w:r>
        <w:rPr>
          <w:rFonts w:ascii="Century Gothic" w:eastAsia="Century Gothic" w:hAnsi="Century Gothic" w:cs="Century Gothic"/>
          <w:b/>
        </w:rPr>
        <w:t>Slide 17:</w:t>
      </w:r>
      <w:r>
        <w:rPr>
          <w:rFonts w:ascii="Century Gothic" w:eastAsia="Century Gothic" w:hAnsi="Century Gothic" w:cs="Century Gothic"/>
          <w:b/>
        </w:rPr>
        <w:t xml:space="preserve"> Scenario 1</w:t>
      </w:r>
    </w:p>
    <w:p w14:paraId="64E604FF" w14:textId="77777777" w:rsidR="006B0293" w:rsidRDefault="006B0293">
      <w:pPr>
        <w:widowControl w:val="0"/>
        <w:jc w:val="both"/>
        <w:rPr>
          <w:rFonts w:ascii="Century Gothic" w:eastAsia="Century Gothic" w:hAnsi="Century Gothic" w:cs="Century Gothic"/>
          <w:b/>
        </w:rPr>
      </w:pPr>
    </w:p>
    <w:p w14:paraId="675A87EC" w14:textId="77777777" w:rsidR="006B0293" w:rsidRDefault="00F742AE">
      <w:pPr>
        <w:widowControl w:val="0"/>
        <w:numPr>
          <w:ilvl w:val="0"/>
          <w:numId w:val="16"/>
        </w:numPr>
        <w:ind w:left="720"/>
        <w:jc w:val="both"/>
        <w:rPr>
          <w:rFonts w:ascii="Century Gothic" w:eastAsia="Century Gothic" w:hAnsi="Century Gothic" w:cs="Century Gothic"/>
        </w:rPr>
      </w:pPr>
      <w:r>
        <w:rPr>
          <w:rFonts w:ascii="Century Gothic" w:eastAsia="Century Gothic" w:hAnsi="Century Gothic" w:cs="Century Gothic"/>
        </w:rPr>
        <w:t xml:space="preserve">Divide class into groups of six and get them to explore and discuss </w:t>
      </w:r>
      <w:r>
        <w:rPr>
          <w:rFonts w:ascii="Century Gothic" w:eastAsia="Century Gothic" w:hAnsi="Century Gothic" w:cs="Century Gothic"/>
          <w:b/>
        </w:rPr>
        <w:t>one</w:t>
      </w:r>
      <w:r>
        <w:rPr>
          <w:rFonts w:ascii="Century Gothic" w:eastAsia="Century Gothic" w:hAnsi="Century Gothic" w:cs="Century Gothic"/>
        </w:rPr>
        <w:t xml:space="preserve"> scenario each for 3-5 minutes (max).</w:t>
      </w:r>
    </w:p>
    <w:p w14:paraId="171D480C" w14:textId="77777777" w:rsidR="006B0293" w:rsidRDefault="00F742AE">
      <w:pPr>
        <w:widowControl w:val="0"/>
        <w:numPr>
          <w:ilvl w:val="0"/>
          <w:numId w:val="16"/>
        </w:numPr>
        <w:ind w:left="720"/>
        <w:jc w:val="both"/>
        <w:rPr>
          <w:rFonts w:ascii="Century Gothic" w:eastAsia="Century Gothic" w:hAnsi="Century Gothic" w:cs="Century Gothic"/>
        </w:rPr>
      </w:pPr>
      <w:r>
        <w:rPr>
          <w:rFonts w:ascii="Century Gothic" w:eastAsia="Century Gothic" w:hAnsi="Century Gothic" w:cs="Century Gothic"/>
        </w:rPr>
        <w:t>Ask each group to report back to the class - maybe ask for two people from each group to act as spokespeople to ensure engagement.</w:t>
      </w:r>
    </w:p>
    <w:p w14:paraId="5961A9A2" w14:textId="77777777" w:rsidR="006B0293" w:rsidRDefault="00F742AE">
      <w:pPr>
        <w:widowControl w:val="0"/>
        <w:numPr>
          <w:ilvl w:val="0"/>
          <w:numId w:val="16"/>
        </w:numPr>
        <w:ind w:left="720"/>
        <w:jc w:val="both"/>
        <w:rPr>
          <w:rFonts w:ascii="Century Gothic" w:eastAsia="Century Gothic" w:hAnsi="Century Gothic" w:cs="Century Gothic"/>
        </w:rPr>
      </w:pPr>
      <w:r>
        <w:rPr>
          <w:rFonts w:ascii="Century Gothic" w:eastAsia="Century Gothic" w:hAnsi="Century Gothic" w:cs="Century Gothic"/>
        </w:rPr>
        <w:t xml:space="preserve">If </w:t>
      </w:r>
      <w:r>
        <w:rPr>
          <w:rFonts w:ascii="Century Gothic" w:eastAsia="Century Gothic" w:hAnsi="Century Gothic" w:cs="Century Gothic"/>
        </w:rPr>
        <w:t xml:space="preserve">there is insufficient time to discuss all six scenarios, ensure that a range of scenarios are discussed, e.g., </w:t>
      </w:r>
      <w:proofErr w:type="gramStart"/>
      <w:r>
        <w:rPr>
          <w:rFonts w:ascii="Century Gothic" w:eastAsia="Century Gothic" w:hAnsi="Century Gothic" w:cs="Century Gothic"/>
        </w:rPr>
        <w:t>offline</w:t>
      </w:r>
      <w:proofErr w:type="gramEnd"/>
      <w:r>
        <w:rPr>
          <w:rFonts w:ascii="Century Gothic" w:eastAsia="Century Gothic" w:hAnsi="Century Gothic" w:cs="Century Gothic"/>
        </w:rPr>
        <w:t xml:space="preserve"> and digital sexual violence and a scenario where a boy is a victim of sexual and gender-based violence, e.g., scenarios 1, 2 and 4 (or 6)</w:t>
      </w:r>
      <w:r>
        <w:rPr>
          <w:rFonts w:ascii="Century Gothic" w:eastAsia="Century Gothic" w:hAnsi="Century Gothic" w:cs="Century Gothic"/>
        </w:rPr>
        <w:t>.</w:t>
      </w:r>
    </w:p>
    <w:p w14:paraId="12B58B50" w14:textId="77777777" w:rsidR="006B0293" w:rsidRDefault="006B0293">
      <w:pPr>
        <w:widowControl w:val="0"/>
        <w:jc w:val="both"/>
        <w:rPr>
          <w:rFonts w:ascii="Century Gothic" w:eastAsia="Century Gothic" w:hAnsi="Century Gothic" w:cs="Century Gothic"/>
          <w:b/>
        </w:rPr>
      </w:pPr>
    </w:p>
    <w:p w14:paraId="59AE3F46" w14:textId="77777777" w:rsidR="006B0293" w:rsidRDefault="00F742AE">
      <w:pPr>
        <w:widowControl w:val="0"/>
        <w:jc w:val="both"/>
        <w:rPr>
          <w:rFonts w:ascii="Century Gothic" w:eastAsia="Century Gothic" w:hAnsi="Century Gothic" w:cs="Century Gothic"/>
          <w:b/>
        </w:rPr>
      </w:pPr>
      <w:r>
        <w:rPr>
          <w:rFonts w:ascii="Century Gothic" w:eastAsia="Century Gothic" w:hAnsi="Century Gothic" w:cs="Century Gothic"/>
          <w:b/>
        </w:rPr>
        <w:t>Slide 18 - Scenario 2</w:t>
      </w:r>
    </w:p>
    <w:p w14:paraId="0CBE37A6" w14:textId="77777777" w:rsidR="006B0293" w:rsidRDefault="006B0293">
      <w:pPr>
        <w:widowControl w:val="0"/>
        <w:jc w:val="both"/>
        <w:rPr>
          <w:rFonts w:ascii="Century Gothic" w:eastAsia="Century Gothic" w:hAnsi="Century Gothic" w:cs="Century Gothic"/>
          <w:b/>
        </w:rPr>
      </w:pPr>
    </w:p>
    <w:p w14:paraId="78699F43" w14:textId="77777777" w:rsidR="006B0293" w:rsidRDefault="00F742AE">
      <w:pPr>
        <w:widowControl w:val="0"/>
        <w:jc w:val="both"/>
        <w:rPr>
          <w:rFonts w:ascii="Century Gothic" w:eastAsia="Century Gothic" w:hAnsi="Century Gothic" w:cs="Century Gothic"/>
          <w:b/>
        </w:rPr>
      </w:pPr>
      <w:r>
        <w:rPr>
          <w:rFonts w:ascii="Century Gothic" w:eastAsia="Century Gothic" w:hAnsi="Century Gothic" w:cs="Century Gothic"/>
          <w:b/>
        </w:rPr>
        <w:t>Slide 19 - Scenario 3</w:t>
      </w:r>
    </w:p>
    <w:p w14:paraId="070FC3E1" w14:textId="77777777" w:rsidR="006B0293" w:rsidRDefault="006B0293">
      <w:pPr>
        <w:widowControl w:val="0"/>
        <w:jc w:val="both"/>
        <w:rPr>
          <w:rFonts w:ascii="Century Gothic" w:eastAsia="Century Gothic" w:hAnsi="Century Gothic" w:cs="Century Gothic"/>
          <w:b/>
        </w:rPr>
      </w:pPr>
    </w:p>
    <w:p w14:paraId="02DA5001" w14:textId="77777777" w:rsidR="006B0293" w:rsidRDefault="00F742AE">
      <w:pPr>
        <w:widowControl w:val="0"/>
        <w:jc w:val="both"/>
        <w:rPr>
          <w:rFonts w:ascii="Century Gothic" w:eastAsia="Century Gothic" w:hAnsi="Century Gothic" w:cs="Century Gothic"/>
          <w:b/>
        </w:rPr>
      </w:pPr>
      <w:r>
        <w:rPr>
          <w:rFonts w:ascii="Century Gothic" w:eastAsia="Century Gothic" w:hAnsi="Century Gothic" w:cs="Century Gothic"/>
          <w:b/>
        </w:rPr>
        <w:t>Slide 20 - Scenario 4</w:t>
      </w:r>
    </w:p>
    <w:p w14:paraId="0C3BF1DC" w14:textId="77777777" w:rsidR="006B0293" w:rsidRDefault="006B0293">
      <w:pPr>
        <w:widowControl w:val="0"/>
        <w:jc w:val="both"/>
        <w:rPr>
          <w:rFonts w:ascii="Century Gothic" w:eastAsia="Century Gothic" w:hAnsi="Century Gothic" w:cs="Century Gothic"/>
          <w:b/>
        </w:rPr>
      </w:pPr>
    </w:p>
    <w:p w14:paraId="72BA40F0" w14:textId="77777777" w:rsidR="006B0293" w:rsidRDefault="00F742AE">
      <w:pPr>
        <w:widowControl w:val="0"/>
        <w:jc w:val="both"/>
        <w:rPr>
          <w:rFonts w:ascii="Century Gothic" w:eastAsia="Century Gothic" w:hAnsi="Century Gothic" w:cs="Century Gothic"/>
          <w:b/>
        </w:rPr>
      </w:pPr>
      <w:r>
        <w:rPr>
          <w:rFonts w:ascii="Century Gothic" w:eastAsia="Century Gothic" w:hAnsi="Century Gothic" w:cs="Century Gothic"/>
          <w:b/>
        </w:rPr>
        <w:t>Slide 21 - Scenario 5</w:t>
      </w:r>
    </w:p>
    <w:p w14:paraId="6E5A3AF9" w14:textId="77777777" w:rsidR="006B0293" w:rsidRDefault="006B0293">
      <w:pPr>
        <w:widowControl w:val="0"/>
        <w:jc w:val="both"/>
        <w:rPr>
          <w:rFonts w:ascii="Century Gothic" w:eastAsia="Century Gothic" w:hAnsi="Century Gothic" w:cs="Century Gothic"/>
          <w:b/>
        </w:rPr>
      </w:pPr>
    </w:p>
    <w:p w14:paraId="169566DC" w14:textId="77777777" w:rsidR="006B0293" w:rsidRDefault="00F742AE">
      <w:pPr>
        <w:widowControl w:val="0"/>
        <w:jc w:val="both"/>
        <w:rPr>
          <w:rFonts w:ascii="Century Gothic" w:eastAsia="Century Gothic" w:hAnsi="Century Gothic" w:cs="Century Gothic"/>
          <w:b/>
        </w:rPr>
      </w:pPr>
      <w:r>
        <w:rPr>
          <w:rFonts w:ascii="Century Gothic" w:eastAsia="Century Gothic" w:hAnsi="Century Gothic" w:cs="Century Gothic"/>
          <w:b/>
        </w:rPr>
        <w:t>Slide 22 - Scenario 6</w:t>
      </w:r>
    </w:p>
    <w:p w14:paraId="7C97B7E5" w14:textId="77777777" w:rsidR="006B0293" w:rsidRDefault="006B0293">
      <w:pPr>
        <w:widowControl w:val="0"/>
        <w:jc w:val="both"/>
        <w:rPr>
          <w:rFonts w:ascii="Century Gothic" w:eastAsia="Century Gothic" w:hAnsi="Century Gothic" w:cs="Century Gothic"/>
          <w:b/>
        </w:rPr>
      </w:pPr>
    </w:p>
    <w:p w14:paraId="6376D250" w14:textId="77777777" w:rsidR="006B0293" w:rsidRDefault="00F742AE">
      <w:pPr>
        <w:widowControl w:val="0"/>
        <w:jc w:val="both"/>
        <w:rPr>
          <w:rFonts w:ascii="Century Gothic" w:eastAsia="Century Gothic" w:hAnsi="Century Gothic" w:cs="Century Gothic"/>
          <w:b/>
        </w:rPr>
      </w:pPr>
      <w:r>
        <w:rPr>
          <w:rFonts w:ascii="Century Gothic" w:eastAsia="Century Gothic" w:hAnsi="Century Gothic" w:cs="Century Gothic"/>
          <w:b/>
        </w:rPr>
        <w:t xml:space="preserve">Slide 23 - Online reporting - 3 useful tools </w:t>
      </w:r>
    </w:p>
    <w:p w14:paraId="606F264B" w14:textId="77777777" w:rsidR="006B0293" w:rsidRDefault="006B0293">
      <w:pPr>
        <w:widowControl w:val="0"/>
        <w:jc w:val="both"/>
        <w:rPr>
          <w:rFonts w:ascii="Century Gothic" w:eastAsia="Century Gothic" w:hAnsi="Century Gothic" w:cs="Century Gothic"/>
          <w:highlight w:val="white"/>
        </w:rPr>
      </w:pPr>
    </w:p>
    <w:p w14:paraId="231D0648" w14:textId="77777777" w:rsidR="006B0293" w:rsidRDefault="00F742AE">
      <w:pPr>
        <w:widowControl w:val="0"/>
        <w:jc w:val="both"/>
        <w:rPr>
          <w:rFonts w:ascii="Century Gothic" w:eastAsia="Century Gothic" w:hAnsi="Century Gothic" w:cs="Century Gothic"/>
          <w:highlight w:val="white"/>
        </w:rPr>
      </w:pPr>
      <w:r>
        <w:rPr>
          <w:rFonts w:ascii="Century Gothic" w:eastAsia="Century Gothic" w:hAnsi="Century Gothic" w:cs="Century Gothic"/>
          <w:b/>
          <w:highlight w:val="white"/>
        </w:rPr>
        <w:lastRenderedPageBreak/>
        <w:t xml:space="preserve">Note: </w:t>
      </w:r>
      <w:r>
        <w:rPr>
          <w:rFonts w:ascii="Century Gothic" w:eastAsia="Century Gothic" w:hAnsi="Century Gothic" w:cs="Century Gothic"/>
          <w:highlight w:val="white"/>
        </w:rPr>
        <w:t>this slide will be provided as a handout.</w:t>
      </w:r>
    </w:p>
    <w:p w14:paraId="2B86B560" w14:textId="77777777" w:rsidR="006B0293" w:rsidRDefault="00F742AE">
      <w:pPr>
        <w:widowControl w:val="0"/>
        <w:numPr>
          <w:ilvl w:val="0"/>
          <w:numId w:val="7"/>
        </w:numPr>
        <w:jc w:val="both"/>
        <w:rPr>
          <w:rFonts w:ascii="Century Gothic" w:eastAsia="Century Gothic" w:hAnsi="Century Gothic" w:cs="Century Gothic"/>
          <w:highlight w:val="white"/>
        </w:rPr>
      </w:pPr>
      <w:r>
        <w:rPr>
          <w:rFonts w:ascii="Century Gothic" w:eastAsia="Century Gothic" w:hAnsi="Century Gothic" w:cs="Century Gothic"/>
          <w:b/>
        </w:rPr>
        <w:t xml:space="preserve">CEOP = </w:t>
      </w:r>
      <w:r>
        <w:rPr>
          <w:rFonts w:ascii="Century Gothic" w:eastAsia="Century Gothic" w:hAnsi="Century Gothic" w:cs="Century Gothic"/>
          <w:highlight w:val="white"/>
        </w:rPr>
        <w:t>Child Exploitation and Online Protection Command.</w:t>
      </w:r>
    </w:p>
    <w:p w14:paraId="69E8E6B5" w14:textId="77777777" w:rsidR="006B0293" w:rsidRDefault="006B0293">
      <w:pPr>
        <w:widowControl w:val="0"/>
        <w:jc w:val="both"/>
        <w:rPr>
          <w:rFonts w:ascii="Century Gothic" w:eastAsia="Century Gothic" w:hAnsi="Century Gothic" w:cs="Century Gothic"/>
          <w:b/>
        </w:rPr>
      </w:pPr>
    </w:p>
    <w:p w14:paraId="26E7AEDB" w14:textId="77777777" w:rsidR="006B0293" w:rsidRDefault="00F742AE">
      <w:pPr>
        <w:widowControl w:val="0"/>
        <w:jc w:val="both"/>
        <w:rPr>
          <w:rFonts w:ascii="Century Gothic" w:eastAsia="Century Gothic" w:hAnsi="Century Gothic" w:cs="Century Gothic"/>
          <w:b/>
        </w:rPr>
      </w:pPr>
      <w:r>
        <w:rPr>
          <w:rFonts w:ascii="Century Gothic" w:eastAsia="Century Gothic" w:hAnsi="Century Gothic" w:cs="Century Gothic"/>
          <w:b/>
        </w:rPr>
        <w:t>Slide 24 - Some places you can go through to talk things through</w:t>
      </w:r>
    </w:p>
    <w:p w14:paraId="212BE020" w14:textId="77777777" w:rsidR="006B0293" w:rsidRDefault="006B0293">
      <w:pPr>
        <w:widowControl w:val="0"/>
        <w:jc w:val="both"/>
        <w:rPr>
          <w:rFonts w:ascii="Century Gothic" w:eastAsia="Century Gothic" w:hAnsi="Century Gothic" w:cs="Century Gothic"/>
          <w:b/>
        </w:rPr>
      </w:pPr>
    </w:p>
    <w:p w14:paraId="2B41F9ED" w14:textId="77777777" w:rsidR="006B0293" w:rsidRDefault="00F742AE">
      <w:pPr>
        <w:widowControl w:val="0"/>
        <w:jc w:val="both"/>
        <w:rPr>
          <w:rFonts w:ascii="Century Gothic" w:eastAsia="Century Gothic" w:hAnsi="Century Gothic" w:cs="Century Gothic"/>
        </w:rPr>
      </w:pPr>
      <w:r>
        <w:rPr>
          <w:rFonts w:ascii="Century Gothic" w:eastAsia="Century Gothic" w:hAnsi="Century Gothic" w:cs="Century Gothic"/>
          <w:b/>
        </w:rPr>
        <w:t xml:space="preserve">Note: </w:t>
      </w:r>
      <w:r>
        <w:rPr>
          <w:rFonts w:ascii="Century Gothic" w:eastAsia="Century Gothic" w:hAnsi="Century Gothic" w:cs="Century Gothic"/>
        </w:rPr>
        <w:t>this slide will be provided as a handout.</w:t>
      </w:r>
    </w:p>
    <w:p w14:paraId="1D1DCBD2" w14:textId="77777777" w:rsidR="006B0293" w:rsidRDefault="00F742AE">
      <w:pPr>
        <w:widowControl w:val="0"/>
        <w:numPr>
          <w:ilvl w:val="0"/>
          <w:numId w:val="15"/>
        </w:numPr>
        <w:jc w:val="both"/>
        <w:rPr>
          <w:rFonts w:ascii="Century Gothic" w:eastAsia="Century Gothic" w:hAnsi="Century Gothic" w:cs="Century Gothic"/>
        </w:rPr>
      </w:pPr>
      <w:r>
        <w:rPr>
          <w:rFonts w:ascii="Century Gothic" w:eastAsia="Century Gothic" w:hAnsi="Century Gothic" w:cs="Century Gothic"/>
        </w:rPr>
        <w:t>Explain that someone might also want to report to the police (they don’t have to if they don’t want to) - and they can get extra support with this from the first four organisations on this list with either deciding whether they want to report or not, or he</w:t>
      </w:r>
      <w:r>
        <w:rPr>
          <w:rFonts w:ascii="Century Gothic" w:eastAsia="Century Gothic" w:hAnsi="Century Gothic" w:cs="Century Gothic"/>
        </w:rPr>
        <w:t>lp navigating the criminal justice system.</w:t>
      </w:r>
    </w:p>
    <w:p w14:paraId="1B20FF26" w14:textId="77777777" w:rsidR="006B0293" w:rsidRDefault="00F742AE">
      <w:pPr>
        <w:widowControl w:val="0"/>
        <w:numPr>
          <w:ilvl w:val="0"/>
          <w:numId w:val="15"/>
        </w:numPr>
        <w:jc w:val="both"/>
        <w:rPr>
          <w:rFonts w:ascii="Century Gothic" w:eastAsia="Century Gothic" w:hAnsi="Century Gothic" w:cs="Century Gothic"/>
        </w:rPr>
      </w:pPr>
      <w:r>
        <w:rPr>
          <w:rFonts w:ascii="Century Gothic" w:eastAsia="Century Gothic" w:hAnsi="Century Gothic" w:cs="Century Gothic"/>
        </w:rPr>
        <w:t>For some forms of sexual and gender-based violence, like street harassment, there are</w:t>
      </w:r>
      <w:r>
        <w:rPr>
          <w:rFonts w:ascii="Century Gothic" w:eastAsia="Century Gothic" w:hAnsi="Century Gothic" w:cs="Century Gothic"/>
          <w:i/>
        </w:rPr>
        <w:t xml:space="preserve"> currently</w:t>
      </w:r>
      <w:r>
        <w:rPr>
          <w:rFonts w:ascii="Century Gothic" w:eastAsia="Century Gothic" w:hAnsi="Century Gothic" w:cs="Century Gothic"/>
        </w:rPr>
        <w:t xml:space="preserve"> no formal reporting systems or organisations that people can report to, but they can share their stories of street ha</w:t>
      </w:r>
      <w:r>
        <w:rPr>
          <w:rFonts w:ascii="Century Gothic" w:eastAsia="Century Gothic" w:hAnsi="Century Gothic" w:cs="Century Gothic"/>
        </w:rPr>
        <w:t xml:space="preserve">rassment and sexual assault, and get solidarity from other victims/survivors via websites like Everyone’s Invited, </w:t>
      </w:r>
      <w:proofErr w:type="gramStart"/>
      <w:r>
        <w:rPr>
          <w:rFonts w:ascii="Century Gothic" w:eastAsia="Century Gothic" w:hAnsi="Century Gothic" w:cs="Century Gothic"/>
        </w:rPr>
        <w:t>Hollaback!,</w:t>
      </w:r>
      <w:proofErr w:type="gramEnd"/>
      <w:r>
        <w:rPr>
          <w:rFonts w:ascii="Century Gothic" w:eastAsia="Century Gothic" w:hAnsi="Century Gothic" w:cs="Century Gothic"/>
        </w:rPr>
        <w:t xml:space="preserve"> Stop Street Harassment and the Everyday Sexism Project. These offer safe spaces for victims/survivors to share their stories anon</w:t>
      </w:r>
      <w:r>
        <w:rPr>
          <w:rFonts w:ascii="Century Gothic" w:eastAsia="Century Gothic" w:hAnsi="Century Gothic" w:cs="Century Gothic"/>
        </w:rPr>
        <w:t>ymously and they provide information, advice, help and resources on sexual and gender-based violence.</w:t>
      </w:r>
    </w:p>
    <w:p w14:paraId="5BE90FB2" w14:textId="77777777" w:rsidR="006B0293" w:rsidRDefault="00F742AE">
      <w:pPr>
        <w:widowControl w:val="0"/>
        <w:numPr>
          <w:ilvl w:val="0"/>
          <w:numId w:val="15"/>
        </w:numPr>
        <w:jc w:val="both"/>
        <w:rPr>
          <w:rFonts w:ascii="Century Gothic" w:eastAsia="Century Gothic" w:hAnsi="Century Gothic" w:cs="Century Gothic"/>
        </w:rPr>
      </w:pPr>
      <w:r>
        <w:rPr>
          <w:rFonts w:ascii="Century Gothic" w:eastAsia="Century Gothic" w:hAnsi="Century Gothic" w:cs="Century Gothic"/>
        </w:rPr>
        <w:t xml:space="preserve">Explain that students can also block and report harmful and/or unwanted content on social media platforms and that they can talk to their parents, </w:t>
      </w:r>
      <w:proofErr w:type="gramStart"/>
      <w:r>
        <w:rPr>
          <w:rFonts w:ascii="Century Gothic" w:eastAsia="Century Gothic" w:hAnsi="Century Gothic" w:cs="Century Gothic"/>
        </w:rPr>
        <w:t>friends</w:t>
      </w:r>
      <w:proofErr w:type="gramEnd"/>
      <w:r>
        <w:rPr>
          <w:rFonts w:ascii="Century Gothic" w:eastAsia="Century Gothic" w:hAnsi="Century Gothic" w:cs="Century Gothic"/>
        </w:rPr>
        <w:t xml:space="preserve"> and trusted adults.</w:t>
      </w:r>
    </w:p>
    <w:p w14:paraId="170C1707" w14:textId="77777777" w:rsidR="006B0293" w:rsidRDefault="006B0293">
      <w:pPr>
        <w:widowControl w:val="0"/>
        <w:jc w:val="both"/>
        <w:rPr>
          <w:rFonts w:ascii="Century Gothic" w:eastAsia="Century Gothic" w:hAnsi="Century Gothic" w:cs="Century Gothic"/>
        </w:rPr>
      </w:pPr>
    </w:p>
    <w:p w14:paraId="45DC2895" w14:textId="77777777" w:rsidR="006B0293" w:rsidRDefault="00F742AE">
      <w:pPr>
        <w:widowControl w:val="0"/>
        <w:jc w:val="both"/>
        <w:rPr>
          <w:rFonts w:ascii="Century Gothic" w:eastAsia="Century Gothic" w:hAnsi="Century Gothic" w:cs="Century Gothic"/>
        </w:rPr>
      </w:pPr>
      <w:r>
        <w:rPr>
          <w:rFonts w:ascii="Century Gothic" w:eastAsia="Century Gothic" w:hAnsi="Century Gothic" w:cs="Century Gothic"/>
          <w:b/>
        </w:rPr>
        <w:t>Slide 25 - Survey</w:t>
      </w:r>
    </w:p>
    <w:p w14:paraId="2A0DA915" w14:textId="77777777" w:rsidR="006B0293" w:rsidRDefault="006B0293">
      <w:pPr>
        <w:widowControl w:val="0"/>
        <w:jc w:val="both"/>
        <w:rPr>
          <w:rFonts w:ascii="Century Gothic" w:eastAsia="Century Gothic" w:hAnsi="Century Gothic" w:cs="Century Gothic"/>
        </w:rPr>
      </w:pPr>
    </w:p>
    <w:p w14:paraId="691C5302" w14:textId="77777777" w:rsidR="006B0293" w:rsidRDefault="00F742AE">
      <w:pPr>
        <w:widowControl w:val="0"/>
        <w:jc w:val="both"/>
        <w:rPr>
          <w:rFonts w:ascii="Century Gothic" w:eastAsia="Century Gothic" w:hAnsi="Century Gothic" w:cs="Century Gothic"/>
          <w:b/>
        </w:rPr>
      </w:pPr>
      <w:r>
        <w:rPr>
          <w:rFonts w:ascii="Century Gothic" w:eastAsia="Century Gothic" w:hAnsi="Century Gothic" w:cs="Century Gothic"/>
          <w:b/>
        </w:rPr>
        <w:t>Important:</w:t>
      </w:r>
    </w:p>
    <w:p w14:paraId="7EA95F65" w14:textId="77777777" w:rsidR="006B0293" w:rsidRDefault="00F742AE">
      <w:pPr>
        <w:widowControl w:val="0"/>
        <w:numPr>
          <w:ilvl w:val="0"/>
          <w:numId w:val="10"/>
        </w:numPr>
        <w:jc w:val="both"/>
        <w:rPr>
          <w:rFonts w:ascii="Century Gothic" w:eastAsia="Century Gothic" w:hAnsi="Century Gothic" w:cs="Century Gothic"/>
        </w:rPr>
      </w:pPr>
      <w:r>
        <w:rPr>
          <w:rFonts w:ascii="Century Gothic" w:eastAsia="Century Gothic" w:hAnsi="Century Gothic" w:cs="Century Gothic"/>
        </w:rPr>
        <w:t xml:space="preserve">Ensure there is sufficient time at the end of the session for students to complete the survey and ask students to answer </w:t>
      </w:r>
      <w:r>
        <w:rPr>
          <w:rFonts w:ascii="Century Gothic" w:eastAsia="Century Gothic" w:hAnsi="Century Gothic" w:cs="Century Gothic"/>
          <w:b/>
        </w:rPr>
        <w:t xml:space="preserve">all </w:t>
      </w:r>
      <w:r>
        <w:rPr>
          <w:rFonts w:ascii="Century Gothic" w:eastAsia="Century Gothic" w:hAnsi="Century Gothic" w:cs="Century Gothic"/>
        </w:rPr>
        <w:t>the questions.</w:t>
      </w:r>
    </w:p>
    <w:p w14:paraId="42BDA691" w14:textId="77777777" w:rsidR="006B0293" w:rsidRDefault="00F742AE">
      <w:pPr>
        <w:widowControl w:val="0"/>
        <w:numPr>
          <w:ilvl w:val="0"/>
          <w:numId w:val="10"/>
        </w:numPr>
        <w:jc w:val="both"/>
        <w:rPr>
          <w:rFonts w:ascii="Century Gothic" w:eastAsia="Century Gothic" w:hAnsi="Century Gothic" w:cs="Century Gothic"/>
        </w:rPr>
      </w:pPr>
      <w:r>
        <w:rPr>
          <w:rFonts w:ascii="Century Gothic" w:eastAsia="Century Gothic" w:hAnsi="Century Gothic" w:cs="Century Gothic"/>
        </w:rPr>
        <w:t>Link to survey:</w:t>
      </w:r>
    </w:p>
    <w:p w14:paraId="00ABF2B4" w14:textId="77777777" w:rsidR="006B0293" w:rsidRDefault="00F742AE">
      <w:pPr>
        <w:widowControl w:val="0"/>
        <w:ind w:left="720"/>
        <w:jc w:val="both"/>
        <w:rPr>
          <w:rFonts w:ascii="Century Gothic" w:eastAsia="Century Gothic" w:hAnsi="Century Gothic" w:cs="Century Gothic"/>
        </w:rPr>
      </w:pPr>
      <w:r>
        <w:rPr>
          <w:rFonts w:ascii="Century Gothic" w:eastAsia="Century Gothic" w:hAnsi="Century Gothic" w:cs="Century Gothic"/>
        </w:rPr>
        <w:t xml:space="preserve"> </w:t>
      </w:r>
      <w:hyperlink r:id="rId15">
        <w:r>
          <w:rPr>
            <w:rFonts w:ascii="Century Gothic" w:eastAsia="Century Gothic" w:hAnsi="Century Gothic" w:cs="Century Gothic"/>
            <w:color w:val="1155CC"/>
            <w:u w:val="single"/>
          </w:rPr>
          <w:t>https://docs.google.com/document/d/16KKAN0Jc3ZKrtKbtWnfBFf5boBnrEm0V/edit</w:t>
        </w:r>
      </w:hyperlink>
    </w:p>
    <w:p w14:paraId="5F8A97B0" w14:textId="77777777" w:rsidR="006B0293" w:rsidRDefault="006B0293">
      <w:pPr>
        <w:widowControl w:val="0"/>
        <w:ind w:left="720"/>
        <w:jc w:val="both"/>
        <w:rPr>
          <w:rFonts w:ascii="Century Gothic" w:eastAsia="Century Gothic" w:hAnsi="Century Gothic" w:cs="Century Gothic"/>
        </w:rPr>
      </w:pPr>
    </w:p>
    <w:sectPr w:rsidR="006B0293">
      <w:headerReference w:type="default" r:id="rId16"/>
      <w:pgSz w:w="11909" w:h="16834"/>
      <w:pgMar w:top="1134" w:right="1134" w:bottom="113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49948" w14:textId="77777777" w:rsidR="00F742AE" w:rsidRDefault="00F742AE">
      <w:pPr>
        <w:spacing w:line="240" w:lineRule="auto"/>
      </w:pPr>
      <w:r>
        <w:separator/>
      </w:r>
    </w:p>
  </w:endnote>
  <w:endnote w:type="continuationSeparator" w:id="0">
    <w:p w14:paraId="3F55B85D" w14:textId="77777777" w:rsidR="00F742AE" w:rsidRDefault="00F742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5E9DC" w14:textId="77777777" w:rsidR="00F742AE" w:rsidRDefault="00F742AE">
      <w:pPr>
        <w:spacing w:line="240" w:lineRule="auto"/>
      </w:pPr>
      <w:r>
        <w:separator/>
      </w:r>
    </w:p>
  </w:footnote>
  <w:footnote w:type="continuationSeparator" w:id="0">
    <w:p w14:paraId="69879BD6" w14:textId="77777777" w:rsidR="00F742AE" w:rsidRDefault="00F742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BE17D" w14:textId="77777777" w:rsidR="006B0293" w:rsidRDefault="00F742AE">
    <w:pPr>
      <w:jc w:val="right"/>
    </w:pPr>
    <w:r>
      <w:fldChar w:fldCharType="begin"/>
    </w:r>
    <w:r>
      <w:instrText>PAGE</w:instrText>
    </w:r>
    <w:r>
      <w:fldChar w:fldCharType="separate"/>
    </w:r>
    <w:r w:rsidR="0022531C">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3066"/>
    <w:multiLevelType w:val="multilevel"/>
    <w:tmpl w:val="F8C06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3340B0"/>
    <w:multiLevelType w:val="multilevel"/>
    <w:tmpl w:val="CFEC1E6A"/>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2" w15:restartNumberingAfterBreak="0">
    <w:nsid w:val="10496384"/>
    <w:multiLevelType w:val="multilevel"/>
    <w:tmpl w:val="F2A42902"/>
    <w:lvl w:ilvl="0">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720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3" w15:restartNumberingAfterBreak="0">
    <w:nsid w:val="108F60BB"/>
    <w:multiLevelType w:val="multilevel"/>
    <w:tmpl w:val="451A5198"/>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4" w15:restartNumberingAfterBreak="0">
    <w:nsid w:val="113A06F8"/>
    <w:multiLevelType w:val="multilevel"/>
    <w:tmpl w:val="EDC41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955757"/>
    <w:multiLevelType w:val="multilevel"/>
    <w:tmpl w:val="B96A9398"/>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6" w15:restartNumberingAfterBreak="0">
    <w:nsid w:val="21CA69FB"/>
    <w:multiLevelType w:val="multilevel"/>
    <w:tmpl w:val="34A89A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62220A2"/>
    <w:multiLevelType w:val="multilevel"/>
    <w:tmpl w:val="3EDCE044"/>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8" w15:restartNumberingAfterBreak="0">
    <w:nsid w:val="3A342EFF"/>
    <w:multiLevelType w:val="multilevel"/>
    <w:tmpl w:val="365CF842"/>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9" w15:restartNumberingAfterBreak="0">
    <w:nsid w:val="3F3176C3"/>
    <w:multiLevelType w:val="multilevel"/>
    <w:tmpl w:val="D1C2A8E6"/>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0" w15:restartNumberingAfterBreak="0">
    <w:nsid w:val="475C51BD"/>
    <w:multiLevelType w:val="multilevel"/>
    <w:tmpl w:val="E71E0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A52680E"/>
    <w:multiLevelType w:val="multilevel"/>
    <w:tmpl w:val="63D08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C790EA2"/>
    <w:multiLevelType w:val="multilevel"/>
    <w:tmpl w:val="0A083F7E"/>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3" w15:restartNumberingAfterBreak="0">
    <w:nsid w:val="4E985ED5"/>
    <w:multiLevelType w:val="multilevel"/>
    <w:tmpl w:val="CE2AC674"/>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4" w15:restartNumberingAfterBreak="0">
    <w:nsid w:val="52B07DB3"/>
    <w:multiLevelType w:val="multilevel"/>
    <w:tmpl w:val="0B9EECE2"/>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5" w15:restartNumberingAfterBreak="0">
    <w:nsid w:val="569A26DB"/>
    <w:multiLevelType w:val="multilevel"/>
    <w:tmpl w:val="B46AB608"/>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6" w15:restartNumberingAfterBreak="0">
    <w:nsid w:val="5B1744E7"/>
    <w:multiLevelType w:val="multilevel"/>
    <w:tmpl w:val="1548E51A"/>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7" w15:restartNumberingAfterBreak="0">
    <w:nsid w:val="65430AD0"/>
    <w:multiLevelType w:val="multilevel"/>
    <w:tmpl w:val="F80C67BE"/>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8" w15:restartNumberingAfterBreak="0">
    <w:nsid w:val="655D6D5A"/>
    <w:multiLevelType w:val="multilevel"/>
    <w:tmpl w:val="E682B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8CF0914"/>
    <w:multiLevelType w:val="multilevel"/>
    <w:tmpl w:val="C8D4EF5A"/>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20" w15:restartNumberingAfterBreak="0">
    <w:nsid w:val="69400DB3"/>
    <w:multiLevelType w:val="multilevel"/>
    <w:tmpl w:val="8DB4D974"/>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21" w15:restartNumberingAfterBreak="0">
    <w:nsid w:val="780C4990"/>
    <w:multiLevelType w:val="multilevel"/>
    <w:tmpl w:val="CB948826"/>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22" w15:restartNumberingAfterBreak="0">
    <w:nsid w:val="798C4E72"/>
    <w:multiLevelType w:val="multilevel"/>
    <w:tmpl w:val="65A857F6"/>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23" w15:restartNumberingAfterBreak="0">
    <w:nsid w:val="7B6F234D"/>
    <w:multiLevelType w:val="multilevel"/>
    <w:tmpl w:val="E32245DA"/>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num w:numId="1">
    <w:abstractNumId w:val="17"/>
  </w:num>
  <w:num w:numId="2">
    <w:abstractNumId w:val="7"/>
  </w:num>
  <w:num w:numId="3">
    <w:abstractNumId w:val="5"/>
  </w:num>
  <w:num w:numId="4">
    <w:abstractNumId w:val="20"/>
  </w:num>
  <w:num w:numId="5">
    <w:abstractNumId w:val="16"/>
  </w:num>
  <w:num w:numId="6">
    <w:abstractNumId w:val="13"/>
  </w:num>
  <w:num w:numId="7">
    <w:abstractNumId w:val="22"/>
  </w:num>
  <w:num w:numId="8">
    <w:abstractNumId w:val="19"/>
  </w:num>
  <w:num w:numId="9">
    <w:abstractNumId w:val="23"/>
  </w:num>
  <w:num w:numId="10">
    <w:abstractNumId w:val="3"/>
  </w:num>
  <w:num w:numId="11">
    <w:abstractNumId w:val="11"/>
  </w:num>
  <w:num w:numId="12">
    <w:abstractNumId w:val="12"/>
  </w:num>
  <w:num w:numId="13">
    <w:abstractNumId w:val="4"/>
  </w:num>
  <w:num w:numId="14">
    <w:abstractNumId w:val="6"/>
  </w:num>
  <w:num w:numId="15">
    <w:abstractNumId w:val="14"/>
  </w:num>
  <w:num w:numId="16">
    <w:abstractNumId w:val="2"/>
  </w:num>
  <w:num w:numId="17">
    <w:abstractNumId w:val="9"/>
  </w:num>
  <w:num w:numId="18">
    <w:abstractNumId w:val="1"/>
  </w:num>
  <w:num w:numId="19">
    <w:abstractNumId w:val="0"/>
  </w:num>
  <w:num w:numId="20">
    <w:abstractNumId w:val="18"/>
  </w:num>
  <w:num w:numId="21">
    <w:abstractNumId w:val="10"/>
  </w:num>
  <w:num w:numId="22">
    <w:abstractNumId w:val="8"/>
  </w:num>
  <w:num w:numId="23">
    <w:abstractNumId w:val="15"/>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293"/>
    <w:rsid w:val="0022531C"/>
    <w:rsid w:val="006B0293"/>
    <w:rsid w:val="00F74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5AA8BF"/>
  <w15:docId w15:val="{0A5F783A-CFF5-E043-A6D4-8D6D3688D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C445D2"/>
    <w:pPr>
      <w:spacing w:line="240" w:lineRule="auto"/>
    </w:pPr>
  </w:style>
  <w:style w:type="character" w:styleId="CommentReference">
    <w:name w:val="annotation reference"/>
    <w:basedOn w:val="DefaultParagraphFont"/>
    <w:uiPriority w:val="99"/>
    <w:semiHidden/>
    <w:unhideWhenUsed/>
    <w:rsid w:val="000B7179"/>
    <w:rPr>
      <w:sz w:val="18"/>
      <w:szCs w:val="18"/>
    </w:rPr>
  </w:style>
  <w:style w:type="paragraph" w:styleId="CommentText">
    <w:name w:val="annotation text"/>
    <w:basedOn w:val="Normal"/>
    <w:link w:val="CommentTextChar"/>
    <w:uiPriority w:val="99"/>
    <w:semiHidden/>
    <w:unhideWhenUsed/>
    <w:rsid w:val="000B7179"/>
    <w:pPr>
      <w:spacing w:line="240" w:lineRule="auto"/>
    </w:pPr>
    <w:rPr>
      <w:sz w:val="24"/>
      <w:szCs w:val="24"/>
    </w:rPr>
  </w:style>
  <w:style w:type="character" w:customStyle="1" w:styleId="CommentTextChar">
    <w:name w:val="Comment Text Char"/>
    <w:basedOn w:val="DefaultParagraphFont"/>
    <w:link w:val="CommentText"/>
    <w:uiPriority w:val="99"/>
    <w:semiHidden/>
    <w:rsid w:val="000B7179"/>
    <w:rPr>
      <w:sz w:val="24"/>
      <w:szCs w:val="24"/>
    </w:rPr>
  </w:style>
  <w:style w:type="paragraph" w:styleId="CommentSubject">
    <w:name w:val="annotation subject"/>
    <w:basedOn w:val="CommentText"/>
    <w:next w:val="CommentText"/>
    <w:link w:val="CommentSubjectChar"/>
    <w:uiPriority w:val="99"/>
    <w:semiHidden/>
    <w:unhideWhenUsed/>
    <w:rsid w:val="000B7179"/>
    <w:rPr>
      <w:b/>
      <w:bCs/>
      <w:sz w:val="20"/>
      <w:szCs w:val="20"/>
    </w:rPr>
  </w:style>
  <w:style w:type="character" w:customStyle="1" w:styleId="CommentSubjectChar">
    <w:name w:val="Comment Subject Char"/>
    <w:basedOn w:val="CommentTextChar"/>
    <w:link w:val="CommentSubject"/>
    <w:uiPriority w:val="99"/>
    <w:semiHidden/>
    <w:rsid w:val="000B7179"/>
    <w:rPr>
      <w:b/>
      <w:bCs/>
      <w:sz w:val="20"/>
      <w:szCs w:val="20"/>
    </w:rPr>
  </w:style>
  <w:style w:type="paragraph" w:styleId="BalloonText">
    <w:name w:val="Balloon Text"/>
    <w:basedOn w:val="Normal"/>
    <w:link w:val="BalloonTextChar"/>
    <w:uiPriority w:val="99"/>
    <w:semiHidden/>
    <w:unhideWhenUsed/>
    <w:rsid w:val="000B717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7179"/>
    <w:rPr>
      <w:rFonts w:ascii="Times New Roman" w:hAnsi="Times New Roman" w:cs="Times New Roman"/>
      <w:sz w:val="18"/>
      <w:szCs w:val="18"/>
    </w:rPr>
  </w:style>
  <w:style w:type="paragraph" w:styleId="Revision">
    <w:name w:val="Revision"/>
    <w:hidden/>
    <w:uiPriority w:val="99"/>
    <w:semiHidden/>
    <w:rsid w:val="000B717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ainn.org/types-sexual-violence"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docs.google.com/document/d/16KKAN0Jc3ZKrtKbtWnfBFf5boBnrEm0V/ed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docs.google.com/document/d/16KKAN0Jc3ZKrtKbtWnfBFf5boBnrEm0V/edit" TargetMode="Externa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sdn15-t7kg0&amp;t=3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9JmfZSUIVS8lDItkwJn+Wv7JwQ==">AMUW2mXVRBdg8yu15lL3Hn4iCfrRtGVDJ2XQ2xutnOfckdo1fGw7ZoM8VHGKb2kGRTgCwgHs1d5eNX7/8o1PUS0J+YpeA3Nv+V0HiykWGUWMK0CF7KDXlMY=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5452B9CCD80A44F991AA6A9D4DFDC2B" ma:contentTypeVersion="13" ma:contentTypeDescription="Create a new document." ma:contentTypeScope="" ma:versionID="24b01b285e3fedd565c97c8e04f313b0">
  <xsd:schema xmlns:xsd="http://www.w3.org/2001/XMLSchema" xmlns:xs="http://www.w3.org/2001/XMLSchema" xmlns:p="http://schemas.microsoft.com/office/2006/metadata/properties" xmlns:ns2="1af8f33d-c488-4273-b512-66dc583439c7" xmlns:ns3="e1cd3baf-de16-470e-9b68-bc82e4b46a77" targetNamespace="http://schemas.microsoft.com/office/2006/metadata/properties" ma:root="true" ma:fieldsID="bdfa0d763c6e291967e06e4bb93e2b06" ns2:_="" ns3:_="">
    <xsd:import namespace="1af8f33d-c488-4273-b512-66dc583439c7"/>
    <xsd:import namespace="e1cd3baf-de16-470e-9b68-bc82e4b46a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f8f33d-c488-4273-b512-66dc583439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cd3baf-de16-470e-9b68-bc82e4b46a7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7DAFCE7-C629-48A9-9DFC-DE6F6FD1584B}"/>
</file>

<file path=customXml/itemProps3.xml><?xml version="1.0" encoding="utf-8"?>
<ds:datastoreItem xmlns:ds="http://schemas.openxmlformats.org/officeDocument/2006/customXml" ds:itemID="{DB94AA42-2EC7-4978-AD8D-89B40FFF2F8A}"/>
</file>

<file path=customXml/itemProps4.xml><?xml version="1.0" encoding="utf-8"?>
<ds:datastoreItem xmlns:ds="http://schemas.openxmlformats.org/officeDocument/2006/customXml" ds:itemID="{C651504A-0D84-44C6-A54E-EF01DAB09083}"/>
</file>

<file path=docProps/app.xml><?xml version="1.0" encoding="utf-8"?>
<Properties xmlns="http://schemas.openxmlformats.org/officeDocument/2006/extended-properties" xmlns:vt="http://schemas.openxmlformats.org/officeDocument/2006/docPropsVTypes">
  <Template>Normal.dotm</Template>
  <TotalTime>1</TotalTime>
  <Pages>7</Pages>
  <Words>1958</Words>
  <Characters>11165</Characters>
  <Application>Microsoft Office Word</Application>
  <DocSecurity>0</DocSecurity>
  <Lines>93</Lines>
  <Paragraphs>26</Paragraphs>
  <ScaleCrop>false</ScaleCrop>
  <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Karen Desborough</cp:lastModifiedBy>
  <cp:revision>2</cp:revision>
  <dcterms:created xsi:type="dcterms:W3CDTF">2022-02-14T15:40:00Z</dcterms:created>
  <dcterms:modified xsi:type="dcterms:W3CDTF">2022-02-14T15:40:00Z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0x01010065452B9CCD80A44F991AA6A9D4DFDC2B</vt:lpwstr>
  </property>
</Properties>
</file>